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5A" w:rsidRDefault="003F265A"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Лекция</w:t>
      </w:r>
    </w:p>
    <w:p w:rsidR="00E07A48" w:rsidRPr="00E07A48" w:rsidRDefault="00E07A48"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p>
    <w:p w:rsidR="00E07A48" w:rsidRPr="00E07A48" w:rsidRDefault="00E07A48" w:rsidP="00E07A48">
      <w:pPr>
        <w:shd w:val="clear" w:color="auto" w:fill="FFFFFF"/>
        <w:spacing w:after="100" w:afterAutospacing="1" w:line="240" w:lineRule="auto"/>
        <w:jc w:val="both"/>
        <w:outlineLvl w:val="2"/>
        <w:rPr>
          <w:rFonts w:ascii="Times New Roman" w:eastAsia="Times New Roman" w:hAnsi="Times New Roman" w:cs="Times New Roman"/>
          <w:b/>
          <w:color w:val="212529"/>
          <w:sz w:val="32"/>
          <w:szCs w:val="32"/>
        </w:rPr>
      </w:pPr>
      <w:r w:rsidRPr="00E07A48">
        <w:rPr>
          <w:rFonts w:ascii="Times New Roman" w:eastAsia="Times New Roman" w:hAnsi="Times New Roman" w:cs="Times New Roman"/>
          <w:b/>
          <w:color w:val="212529"/>
          <w:sz w:val="32"/>
          <w:szCs w:val="32"/>
        </w:rPr>
        <w:t>Государственный контроль за предпринимательской деятельностью.</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Государственный контроль в сфере предпринимательской деятельности - система проверки и наблюдения за соблюдением коммерческими и некоммерческими организациями, а также индивидуальными предпринимателями требований нормативных актов при осуществлении предпринимательской деятельности.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Разновидностью контроля является надзор, который подразделяется на общий надзор прокуратуры за соблюдением Конституции РФ и исполнением законов, действующих на территории Российской Федерации, в том числе в сфере хозяйственной деятельности, и административный надзор.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 государственный контроль за предпринимательской деятельностью при международных автомобильных перевозках, валютный контроль Федеральный закон от 8 августа 2001 г. N 134-ФЗ «О защите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Принципы защиты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 xml:space="preserve">презумпция добросовестности юридического лица или индивидуального </w:t>
      </w:r>
      <w:r>
        <w:rPr>
          <w:rFonts w:ascii="Times New Roman" w:eastAsia="Times New Roman" w:hAnsi="Times New Roman" w:cs="Times New Roman"/>
          <w:color w:val="212529"/>
          <w:sz w:val="32"/>
          <w:szCs w:val="32"/>
        </w:rPr>
        <w:t>п</w:t>
      </w:r>
      <w:r w:rsidRPr="00E07A48">
        <w:rPr>
          <w:rFonts w:ascii="Times New Roman" w:eastAsia="Times New Roman" w:hAnsi="Times New Roman" w:cs="Times New Roman"/>
          <w:color w:val="212529"/>
          <w:sz w:val="32"/>
          <w:szCs w:val="32"/>
        </w:rPr>
        <w:t>редпринимателя;</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lastRenderedPageBreak/>
        <w:t>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получать информацию, предоставление которой предусмотрено рассматриваемым Законом и иными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Для целей настоящего Федерального закона используются следующие основные понятия:</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0" w:name="dst425"/>
      <w:bookmarkEnd w:id="0"/>
      <w:r w:rsidRPr="00E07A48">
        <w:rPr>
          <w:rFonts w:ascii="Times New Roman" w:eastAsia="Times New Roman" w:hAnsi="Times New Roman" w:cs="Times New Roman"/>
          <w:color w:val="000000"/>
          <w:sz w:val="32"/>
          <w:szCs w:val="32"/>
        </w:rP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E07A48">
        <w:rPr>
          <w:rFonts w:ascii="Times New Roman" w:eastAsia="Times New Roman" w:hAnsi="Times New Roman" w:cs="Times New Roman"/>
          <w:color w:val="000000"/>
          <w:sz w:val="32"/>
          <w:szCs w:val="32"/>
        </w:rPr>
        <w:t>Роскосмос</w:t>
      </w:r>
      <w:proofErr w:type="spellEnd"/>
      <w:r w:rsidRPr="00E07A48">
        <w:rPr>
          <w:rFonts w:ascii="Times New Roman" w:eastAsia="Times New Roman" w:hAnsi="Times New Roman" w:cs="Times New Roman"/>
          <w:color w:val="000000"/>
          <w:sz w:val="32"/>
          <w:szCs w:val="32"/>
        </w:rP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rsidRPr="00E07A48">
        <w:rPr>
          <w:rFonts w:ascii="Times New Roman" w:eastAsia="Times New Roman" w:hAnsi="Times New Roman" w:cs="Times New Roman"/>
          <w:color w:val="000000"/>
          <w:sz w:val="32"/>
          <w:szCs w:val="32"/>
        </w:rP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7" w:anchor="dst101898"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12.03.2014 </w:t>
      </w:r>
      <w:hyperlink r:id="rId8" w:anchor="dst100117" w:history="1">
        <w:r w:rsidRPr="00E07A48">
          <w:rPr>
            <w:rFonts w:ascii="Times New Roman" w:eastAsia="Times New Roman" w:hAnsi="Times New Roman" w:cs="Times New Roman"/>
            <w:color w:val="666699"/>
            <w:sz w:val="32"/>
            <w:szCs w:val="32"/>
          </w:rPr>
          <w:t>N 27-ФЗ</w:t>
        </w:r>
      </w:hyperlink>
      <w:r w:rsidRPr="00E07A48">
        <w:rPr>
          <w:rFonts w:ascii="Times New Roman" w:eastAsia="Times New Roman" w:hAnsi="Times New Roman" w:cs="Times New Roman"/>
          <w:color w:val="000000"/>
          <w:sz w:val="32"/>
          <w:szCs w:val="32"/>
        </w:rPr>
        <w:t>, от 02.05.2015 </w:t>
      </w:r>
      <w:hyperlink r:id="rId9" w:anchor="dst100205" w:history="1">
        <w:r w:rsidRPr="00E07A48">
          <w:rPr>
            <w:rFonts w:ascii="Times New Roman" w:eastAsia="Times New Roman" w:hAnsi="Times New Roman" w:cs="Times New Roman"/>
            <w:color w:val="666699"/>
            <w:sz w:val="32"/>
            <w:szCs w:val="32"/>
          </w:rPr>
          <w:t>N 111-ФЗ</w:t>
        </w:r>
      </w:hyperlink>
      <w:r w:rsidRPr="00E07A48">
        <w:rPr>
          <w:rFonts w:ascii="Times New Roman" w:eastAsia="Times New Roman" w:hAnsi="Times New Roman" w:cs="Times New Roman"/>
          <w:color w:val="000000"/>
          <w:sz w:val="32"/>
          <w:szCs w:val="32"/>
        </w:rPr>
        <w:t>, от 03.07.2016 </w:t>
      </w:r>
      <w:hyperlink r:id="rId10" w:anchor="dst100014"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1" w:anchor="dst100088" w:history="1">
        <w:r w:rsidRPr="00E07A48">
          <w:rPr>
            <w:rFonts w:ascii="Times New Roman" w:eastAsia="Times New Roman" w:hAnsi="Times New Roman" w:cs="Times New Roman"/>
            <w:color w:val="666699"/>
            <w:sz w:val="32"/>
            <w:szCs w:val="32"/>
          </w:rPr>
          <w:t>N 321-ФЗ</w:t>
        </w:r>
      </w:hyperlink>
      <w:r w:rsidRPr="00E07A48">
        <w:rPr>
          <w:rFonts w:ascii="Times New Roman" w:eastAsia="Times New Roman" w:hAnsi="Times New Roman" w:cs="Times New Roman"/>
          <w:color w:val="000000"/>
          <w:sz w:val="32"/>
          <w:szCs w:val="32"/>
        </w:rPr>
        <w:t>, от 15.04.2019 </w:t>
      </w:r>
      <w:hyperlink r:id="rId12" w:anchor="dst100011" w:history="1">
        <w:r w:rsidRPr="00E07A48">
          <w:rPr>
            <w:rFonts w:ascii="Times New Roman" w:eastAsia="Times New Roman" w:hAnsi="Times New Roman" w:cs="Times New Roman"/>
            <w:color w:val="666699"/>
            <w:sz w:val="32"/>
            <w:szCs w:val="32"/>
          </w:rPr>
          <w:t>N 54-ФЗ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 w:name="dst374"/>
      <w:bookmarkEnd w:id="1"/>
      <w:r w:rsidRPr="00E07A48">
        <w:rPr>
          <w:rFonts w:ascii="Times New Roman" w:eastAsia="Times New Roman" w:hAnsi="Times New Roman" w:cs="Times New Roman"/>
          <w:color w:val="000000"/>
          <w:sz w:val="32"/>
          <w:szCs w:val="32"/>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lastRenderedPageBreak/>
        <w:t>(п. 2 в ред. Федерального </w:t>
      </w:r>
      <w:hyperlink r:id="rId13" w:anchor="dst100011"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2" w:name="dst375"/>
      <w:bookmarkEnd w:id="2"/>
      <w:r w:rsidRPr="00E07A48">
        <w:rPr>
          <w:rFonts w:ascii="Times New Roman" w:eastAsia="Times New Roman" w:hAnsi="Times New Roman" w:cs="Times New Roman"/>
          <w:color w:val="000000"/>
          <w:sz w:val="32"/>
          <w:szCs w:val="32"/>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3 в ред. Федерального </w:t>
      </w:r>
      <w:hyperlink r:id="rId14" w:anchor="dst10001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3" w:name="dst376"/>
      <w:bookmarkEnd w:id="3"/>
      <w:r w:rsidRPr="00E07A48">
        <w:rPr>
          <w:rFonts w:ascii="Times New Roman" w:eastAsia="Times New Roman" w:hAnsi="Times New Roman" w:cs="Times New Roman"/>
          <w:color w:val="000000"/>
          <w:sz w:val="32"/>
          <w:szCs w:val="32"/>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w:t>
      </w:r>
      <w:r w:rsidRPr="00E07A48">
        <w:rPr>
          <w:rFonts w:ascii="Times New Roman" w:eastAsia="Times New Roman" w:hAnsi="Times New Roman" w:cs="Times New Roman"/>
          <w:color w:val="000000"/>
          <w:sz w:val="32"/>
          <w:szCs w:val="32"/>
        </w:rPr>
        <w:lastRenderedPageBreak/>
        <w:t>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15" w:anchor="dst101903"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03.07.2016 </w:t>
      </w:r>
      <w:hyperlink r:id="rId16" w:anchor="dst100018"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7" w:anchor="dst100015" w:history="1">
        <w:r w:rsidRPr="00E07A48">
          <w:rPr>
            <w:rFonts w:ascii="Times New Roman" w:eastAsia="Times New Roman" w:hAnsi="Times New Roman" w:cs="Times New Roman"/>
            <w:color w:val="666699"/>
            <w:sz w:val="32"/>
            <w:szCs w:val="32"/>
          </w:rPr>
          <w:t>N 316-ФЗ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4" w:name="dst206"/>
      <w:bookmarkEnd w:id="4"/>
      <w:r w:rsidRPr="00E07A48">
        <w:rPr>
          <w:rFonts w:ascii="Times New Roman" w:eastAsia="Times New Roman" w:hAnsi="Times New Roman" w:cs="Times New Roman"/>
          <w:color w:val="000000"/>
          <w:sz w:val="32"/>
          <w:szCs w:val="32"/>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4.1 введен Федеральным </w:t>
      </w:r>
      <w:hyperlink r:id="rId18" w:anchor="dst100011"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13.07.2015 N 246-ФЗ)</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5" w:name="dst271"/>
      <w:bookmarkEnd w:id="5"/>
      <w:r w:rsidRPr="00E07A48">
        <w:rPr>
          <w:rFonts w:ascii="Times New Roman" w:eastAsia="Times New Roman" w:hAnsi="Times New Roman" w:cs="Times New Roman"/>
          <w:color w:val="000000"/>
          <w:sz w:val="32"/>
          <w:szCs w:val="32"/>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w:t>
      </w:r>
      <w:r w:rsidRPr="00E07A48">
        <w:rPr>
          <w:rFonts w:ascii="Times New Roman" w:eastAsia="Times New Roman" w:hAnsi="Times New Roman" w:cs="Times New Roman"/>
          <w:color w:val="000000"/>
          <w:sz w:val="32"/>
          <w:szCs w:val="32"/>
        </w:rPr>
        <w:lastRenderedPageBreak/>
        <w:t>выявленного нарушения обязательных требований и (или) требований, установленных муниципальными правовыми актами, с фактами причинения вреда;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14.10.2014 </w:t>
      </w:r>
      <w:hyperlink r:id="rId19" w:anchor="dst100733" w:history="1">
        <w:r w:rsidRPr="00E07A48">
          <w:rPr>
            <w:rFonts w:ascii="Times New Roman" w:eastAsia="Times New Roman" w:hAnsi="Times New Roman" w:cs="Times New Roman"/>
            <w:color w:val="666699"/>
            <w:sz w:val="32"/>
            <w:szCs w:val="32"/>
          </w:rPr>
          <w:t>N 307-ФЗ</w:t>
        </w:r>
      </w:hyperlink>
      <w:r w:rsidRPr="00E07A48">
        <w:rPr>
          <w:rFonts w:ascii="Times New Roman" w:eastAsia="Times New Roman" w:hAnsi="Times New Roman" w:cs="Times New Roman"/>
          <w:color w:val="000000"/>
          <w:sz w:val="32"/>
          <w:szCs w:val="32"/>
        </w:rPr>
        <w:t>, от 13.07.2015 </w:t>
      </w:r>
      <w:hyperlink r:id="rId20" w:anchor="dst100013" w:history="1">
        <w:r w:rsidRPr="00E07A48">
          <w:rPr>
            <w:rFonts w:ascii="Times New Roman" w:eastAsia="Times New Roman" w:hAnsi="Times New Roman" w:cs="Times New Roman"/>
            <w:color w:val="666699"/>
            <w:sz w:val="32"/>
            <w:szCs w:val="32"/>
          </w:rPr>
          <w:t>N 246-ФЗ</w:t>
        </w:r>
      </w:hyperlink>
      <w:r w:rsidRPr="00E07A48">
        <w:rPr>
          <w:rFonts w:ascii="Times New Roman" w:eastAsia="Times New Roman" w:hAnsi="Times New Roman" w:cs="Times New Roman"/>
          <w:color w:val="000000"/>
          <w:sz w:val="32"/>
          <w:szCs w:val="32"/>
        </w:rPr>
        <w:t>, от 03.07.2016 </w:t>
      </w:r>
      <w:hyperlink r:id="rId21" w:anchor="dst100019"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6" w:name="dst377"/>
      <w:bookmarkEnd w:id="6"/>
      <w:r w:rsidRPr="00E07A48">
        <w:rPr>
          <w:rFonts w:ascii="Times New Roman" w:eastAsia="Times New Roman" w:hAnsi="Times New Roman" w:cs="Times New Roman"/>
          <w:color w:val="000000"/>
          <w:sz w:val="32"/>
          <w:szCs w:val="32"/>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22" w:anchor="dst295" w:history="1">
        <w:r w:rsidRPr="00E07A48">
          <w:rPr>
            <w:rFonts w:ascii="Times New Roman" w:eastAsia="Times New Roman" w:hAnsi="Times New Roman" w:cs="Times New Roman"/>
            <w:color w:val="666699"/>
            <w:sz w:val="32"/>
            <w:szCs w:val="32"/>
          </w:rPr>
          <w:t>части 1 статьи 8.3</w:t>
        </w:r>
      </w:hyperlink>
      <w:r w:rsidRPr="00E07A48">
        <w:rPr>
          <w:rFonts w:ascii="Times New Roman" w:eastAsia="Times New Roman" w:hAnsi="Times New Roman" w:cs="Times New Roman"/>
          <w:color w:val="000000"/>
          <w:sz w:val="32"/>
          <w:szCs w:val="32"/>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5.1 введен Федеральным </w:t>
      </w:r>
      <w:hyperlink r:id="rId23" w:anchor="dst100020"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03.07.2016 N 277-ФЗ; в ред. Федерального </w:t>
      </w:r>
      <w:hyperlink r:id="rId24" w:anchor="dst100016"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7" w:name="dst100026"/>
      <w:bookmarkEnd w:id="7"/>
      <w:r w:rsidRPr="00E07A48">
        <w:rPr>
          <w:rFonts w:ascii="Times New Roman" w:eastAsia="Times New Roman" w:hAnsi="Times New Roman" w:cs="Times New Roman"/>
          <w:color w:val="000000"/>
          <w:sz w:val="32"/>
          <w:szCs w:val="32"/>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sidRPr="00E07A48">
        <w:rPr>
          <w:rFonts w:ascii="Times New Roman" w:eastAsia="Times New Roman" w:hAnsi="Times New Roman" w:cs="Times New Roman"/>
          <w:color w:val="000000"/>
          <w:sz w:val="32"/>
          <w:szCs w:val="32"/>
        </w:rPr>
        <w:t>соответствия</w:t>
      </w:r>
      <w:proofErr w:type="gramEnd"/>
      <w:r w:rsidRPr="00E07A48">
        <w:rPr>
          <w:rFonts w:ascii="Times New Roman" w:eastAsia="Times New Roman" w:hAnsi="Times New Roman" w:cs="Times New Roman"/>
          <w:color w:val="000000"/>
          <w:sz w:val="32"/>
          <w:szCs w:val="32"/>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8" w:name="dst100366"/>
      <w:bookmarkEnd w:id="8"/>
      <w:r w:rsidRPr="00E07A48">
        <w:rPr>
          <w:rFonts w:ascii="Times New Roman" w:eastAsia="Times New Roman" w:hAnsi="Times New Roman" w:cs="Times New Roman"/>
          <w:color w:val="000000"/>
          <w:sz w:val="32"/>
          <w:szCs w:val="32"/>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w:t>
      </w:r>
      <w:r w:rsidRPr="00E07A48">
        <w:rPr>
          <w:rFonts w:ascii="Times New Roman" w:eastAsia="Times New Roman" w:hAnsi="Times New Roman" w:cs="Times New Roman"/>
          <w:color w:val="000000"/>
          <w:sz w:val="32"/>
          <w:szCs w:val="32"/>
        </w:rPr>
        <w:lastRenderedPageBreak/>
        <w:t>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7 в ред. Федерального </w:t>
      </w:r>
      <w:hyperlink r:id="rId25" w:anchor="dst10009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23.06.2014 N 160-ФЗ)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9" w:name="dst363"/>
      <w:bookmarkEnd w:id="9"/>
      <w:r w:rsidRPr="00E07A48">
        <w:rPr>
          <w:rFonts w:ascii="Times New Roman" w:eastAsia="Times New Roman" w:hAnsi="Times New Roman" w:cs="Times New Roman"/>
          <w:color w:val="000000"/>
          <w:sz w:val="32"/>
          <w:szCs w:val="32"/>
        </w:rPr>
        <w:t>8) уведомление о начале осуществления предпринимательской деятельности - </w:t>
      </w:r>
      <w:hyperlink r:id="rId26" w:anchor="dst100108" w:history="1">
        <w:r w:rsidRPr="00E07A48">
          <w:rPr>
            <w:rFonts w:ascii="Times New Roman" w:eastAsia="Times New Roman" w:hAnsi="Times New Roman" w:cs="Times New Roman"/>
            <w:color w:val="666699"/>
            <w:sz w:val="32"/>
            <w:szCs w:val="32"/>
          </w:rPr>
          <w:t>документ</w:t>
        </w:r>
      </w:hyperlink>
      <w:r w:rsidRPr="00E07A48">
        <w:rPr>
          <w:rFonts w:ascii="Times New Roman" w:eastAsia="Times New Roman" w:hAnsi="Times New Roman" w:cs="Times New Roman"/>
          <w:color w:val="000000"/>
          <w:sz w:val="32"/>
          <w:szCs w:val="32"/>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Федерального </w:t>
      </w:r>
      <w:hyperlink r:id="rId27" w:anchor="dst100010"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23.04.2018 N 94-ФЗ)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0" w:name="dst100367"/>
      <w:bookmarkEnd w:id="10"/>
      <w:r w:rsidRPr="00E07A48">
        <w:rPr>
          <w:rFonts w:ascii="Times New Roman" w:eastAsia="Times New Roman" w:hAnsi="Times New Roman" w:cs="Times New Roman"/>
          <w:color w:val="000000"/>
          <w:sz w:val="32"/>
          <w:szCs w:val="32"/>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8" w:anchor="dst100008" w:history="1">
        <w:r w:rsidRPr="00E07A48">
          <w:rPr>
            <w:rFonts w:ascii="Times New Roman" w:eastAsia="Times New Roman" w:hAnsi="Times New Roman" w:cs="Times New Roman"/>
            <w:color w:val="666699"/>
            <w:sz w:val="32"/>
            <w:szCs w:val="32"/>
          </w:rPr>
          <w:t>порядке</w:t>
        </w:r>
      </w:hyperlink>
      <w:r w:rsidRPr="00E07A48">
        <w:rPr>
          <w:rFonts w:ascii="Times New Roman" w:eastAsia="Times New Roman" w:hAnsi="Times New Roman" w:cs="Times New Roman"/>
          <w:color w:val="000000"/>
          <w:sz w:val="32"/>
          <w:szCs w:val="32"/>
        </w:rPr>
        <w:t>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Государственный контроль в сфере предпринимательской деятельности представляет собой систему проверки и наблюдения за соблюдением коммерческими и некоммерческими организациями требований нормативных актов при осуществлении </w:t>
      </w:r>
      <w:hyperlink r:id="rId29" w:history="1">
        <w:r w:rsidRPr="00E07A48">
          <w:rPr>
            <w:rStyle w:val="aa"/>
            <w:sz w:val="32"/>
            <w:szCs w:val="32"/>
          </w:rPr>
          <w:t>предпринимательской деятельности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Разновидностью контроля является надзор, который подразделяется на общий надзор прокуратуры за соблюдением </w:t>
      </w:r>
      <w:hyperlink r:id="rId30" w:history="1">
        <w:r w:rsidRPr="00E07A48">
          <w:rPr>
            <w:rStyle w:val="aa"/>
            <w:sz w:val="32"/>
            <w:szCs w:val="32"/>
          </w:rPr>
          <w:t>Конституции РФ</w:t>
        </w:r>
      </w:hyperlink>
      <w:r w:rsidRPr="00E07A48">
        <w:rPr>
          <w:color w:val="333333"/>
          <w:sz w:val="32"/>
          <w:szCs w:val="32"/>
        </w:rPr>
        <w:t> и исполнением законов, действующих на территории Российской Федерации, в том числе в сфере хозяйственной деятельности, и </w:t>
      </w:r>
      <w:hyperlink r:id="rId31" w:history="1">
        <w:r w:rsidRPr="00E07A48">
          <w:rPr>
            <w:rStyle w:val="aa"/>
            <w:sz w:val="32"/>
            <w:szCs w:val="32"/>
          </w:rPr>
          <w:t>административный надзор</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Согласно науке административного права, отличие контроля от надзора сводится к следующим наиболее характерным чертам:</w:t>
      </w:r>
    </w:p>
    <w:p w:rsidR="00E07A48" w:rsidRPr="00E07A48" w:rsidRDefault="00E07A48" w:rsidP="00E07A48">
      <w:pPr>
        <w:pStyle w:val="ab"/>
        <w:jc w:val="both"/>
        <w:rPr>
          <w:color w:val="333333"/>
          <w:sz w:val="32"/>
          <w:szCs w:val="32"/>
        </w:rPr>
      </w:pPr>
      <w:r w:rsidRPr="00E07A48">
        <w:rPr>
          <w:color w:val="333333"/>
          <w:sz w:val="32"/>
          <w:szCs w:val="32"/>
        </w:rPr>
        <w:t>а) органы надзора (в том числе прокурорского) выполняют свои функции и полномочия в отношении тех объектов, которые им организационно не подчинены; органы контроля - в основном в отношении организационно подчиненных и в некоторых случаях в отношении неподчиненных объектов;</w:t>
      </w:r>
    </w:p>
    <w:p w:rsidR="00E07A48" w:rsidRPr="00E07A48" w:rsidRDefault="00E07A48" w:rsidP="00E07A48">
      <w:pPr>
        <w:pStyle w:val="ab"/>
        <w:jc w:val="both"/>
        <w:rPr>
          <w:color w:val="333333"/>
          <w:sz w:val="32"/>
          <w:szCs w:val="32"/>
        </w:rPr>
      </w:pPr>
      <w:r w:rsidRPr="00E07A48">
        <w:rPr>
          <w:color w:val="333333"/>
          <w:sz w:val="32"/>
          <w:szCs w:val="32"/>
        </w:rPr>
        <w:t>б) в процессе контроля могут применяться меры дисциплинарного воздействия в отношении виновных лиц; в процессе же административного надзора применяются меры административного воздействия к физическим и юридическим лицам;</w:t>
      </w:r>
    </w:p>
    <w:p w:rsidR="00E07A48" w:rsidRPr="00E07A48" w:rsidRDefault="00E07A48" w:rsidP="00E07A48">
      <w:pPr>
        <w:pStyle w:val="ab"/>
        <w:jc w:val="both"/>
        <w:rPr>
          <w:color w:val="333333"/>
          <w:sz w:val="32"/>
          <w:szCs w:val="32"/>
        </w:rPr>
      </w:pPr>
      <w:r w:rsidRPr="00E07A48">
        <w:rPr>
          <w:color w:val="333333"/>
          <w:sz w:val="32"/>
          <w:szCs w:val="32"/>
        </w:rPr>
        <w:t>в) органы контроля занимаются проверкой различных сторон деятельности подконтрольных объектов; органы административного надзора проверяют соблюдение специальных правил на поднадзорных им объектах.</w:t>
      </w:r>
    </w:p>
    <w:p w:rsidR="00E07A48" w:rsidRPr="00E07A48" w:rsidRDefault="00E07A48" w:rsidP="00E07A48">
      <w:pPr>
        <w:pStyle w:val="ab"/>
        <w:jc w:val="both"/>
        <w:rPr>
          <w:color w:val="333333"/>
          <w:sz w:val="32"/>
          <w:szCs w:val="32"/>
        </w:rPr>
      </w:pPr>
      <w:r w:rsidRPr="00E07A48">
        <w:rPr>
          <w:color w:val="333333"/>
          <w:sz w:val="32"/>
          <w:szCs w:val="32"/>
        </w:rPr>
        <w:t xml:space="preserve">Виды контроля различаются в зависимости от оснований его классификации. Так, объем проверяемой деятельности позволяет выделить общий контроль и специальный контроль. К специальному может быть отнесен, например, </w:t>
      </w:r>
      <w:proofErr w:type="spellStart"/>
      <w:r w:rsidRPr="00E07A48">
        <w:rPr>
          <w:color w:val="333333"/>
          <w:sz w:val="32"/>
          <w:szCs w:val="32"/>
        </w:rPr>
        <w:t>вВ</w:t>
      </w:r>
      <w:proofErr w:type="spellEnd"/>
      <w:r w:rsidRPr="00E07A48">
        <w:rPr>
          <w:color w:val="333333"/>
          <w:sz w:val="32"/>
          <w:szCs w:val="32"/>
        </w:rPr>
        <w:t xml:space="preserve"> зависимости от стадии контроля и цели проверки выделяют предварительный, текущий и последующий контроль. Предварительный контроль имеет своей целью предупреждение и профилактику соблюдения параметров предпринимательской деятельности. Текущий контроль преследует цель оценки реально осуществляемой предпринимательской деятельности. Последующий контроль предполагает проверку исполнения тех или иных решений государственных органов в сфере предпринимательской деятельности и соответствующих </w:t>
      </w:r>
      <w:proofErr w:type="spellStart"/>
      <w:r w:rsidRPr="00E07A48">
        <w:rPr>
          <w:color w:val="333333"/>
          <w:sz w:val="32"/>
          <w:szCs w:val="32"/>
        </w:rPr>
        <w:t>результатов.алютный</w:t>
      </w:r>
      <w:proofErr w:type="spellEnd"/>
      <w:r w:rsidRPr="00E07A48">
        <w:rPr>
          <w:color w:val="333333"/>
          <w:sz w:val="32"/>
          <w:szCs w:val="32"/>
        </w:rPr>
        <w:t xml:space="preserve"> контроль, налоговый контроль, бюджетный контроль и др.</w:t>
      </w:r>
    </w:p>
    <w:p w:rsidR="00E07A48" w:rsidRPr="00E07A48" w:rsidRDefault="00E07A48" w:rsidP="00E07A48">
      <w:pPr>
        <w:pStyle w:val="ab"/>
        <w:jc w:val="both"/>
        <w:rPr>
          <w:color w:val="333333"/>
          <w:sz w:val="32"/>
          <w:szCs w:val="32"/>
        </w:rPr>
      </w:pPr>
      <w:r w:rsidRPr="00E07A48">
        <w:rPr>
          <w:rStyle w:val="ac"/>
          <w:color w:val="333333"/>
          <w:sz w:val="32"/>
          <w:szCs w:val="32"/>
        </w:rPr>
        <w:t>В зависимости от того, кем осуществляется контроль и характера полномочий контролирующих органов, выделяются:</w:t>
      </w:r>
    </w:p>
    <w:p w:rsidR="00E07A48" w:rsidRPr="00E07A48" w:rsidRDefault="00E07A48" w:rsidP="00E07A48">
      <w:pPr>
        <w:pStyle w:val="ab"/>
        <w:jc w:val="both"/>
        <w:rPr>
          <w:color w:val="333333"/>
          <w:sz w:val="32"/>
          <w:szCs w:val="32"/>
        </w:rPr>
      </w:pPr>
      <w:r w:rsidRPr="00E07A48">
        <w:rPr>
          <w:color w:val="333333"/>
          <w:sz w:val="32"/>
          <w:szCs w:val="32"/>
        </w:rPr>
        <w:t>- контроль Президента РФ;</w:t>
      </w:r>
    </w:p>
    <w:p w:rsidR="00E07A48" w:rsidRPr="00E07A48" w:rsidRDefault="00E07A48" w:rsidP="00E07A48">
      <w:pPr>
        <w:pStyle w:val="ab"/>
        <w:jc w:val="both"/>
        <w:rPr>
          <w:color w:val="333333"/>
          <w:sz w:val="32"/>
          <w:szCs w:val="32"/>
        </w:rPr>
      </w:pPr>
      <w:r w:rsidRPr="00E07A48">
        <w:rPr>
          <w:color w:val="333333"/>
          <w:sz w:val="32"/>
          <w:szCs w:val="32"/>
        </w:rPr>
        <w:t>- контроль органов законодательной (представительной) власти;</w:t>
      </w:r>
    </w:p>
    <w:p w:rsidR="00E07A48" w:rsidRPr="00E07A48" w:rsidRDefault="00E07A48" w:rsidP="00E07A48">
      <w:pPr>
        <w:pStyle w:val="ab"/>
        <w:jc w:val="both"/>
        <w:rPr>
          <w:color w:val="333333"/>
          <w:sz w:val="32"/>
          <w:szCs w:val="32"/>
        </w:rPr>
      </w:pPr>
      <w:r w:rsidRPr="00E07A48">
        <w:rPr>
          <w:color w:val="333333"/>
          <w:sz w:val="32"/>
          <w:szCs w:val="32"/>
        </w:rPr>
        <w:lastRenderedPageBreak/>
        <w:t>- контроль органов </w:t>
      </w:r>
      <w:hyperlink r:id="rId32" w:history="1">
        <w:r w:rsidRPr="00E07A48">
          <w:rPr>
            <w:rStyle w:val="aa"/>
            <w:sz w:val="32"/>
            <w:szCs w:val="32"/>
          </w:rPr>
          <w:t>исполнительной власти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 контроль органов судебной власти.</w:t>
      </w:r>
    </w:p>
    <w:p w:rsidR="00E07A48" w:rsidRPr="00E07A48" w:rsidRDefault="00E07A48" w:rsidP="00E07A48">
      <w:pPr>
        <w:pStyle w:val="ab"/>
        <w:jc w:val="both"/>
        <w:rPr>
          <w:color w:val="333333"/>
          <w:sz w:val="32"/>
          <w:szCs w:val="32"/>
        </w:rPr>
      </w:pPr>
      <w:r w:rsidRPr="00E07A48">
        <w:rPr>
          <w:color w:val="333333"/>
          <w:sz w:val="32"/>
          <w:szCs w:val="32"/>
        </w:rPr>
        <w:t>Все виды контроля так или иначе влияют на предпринимательскую деятельность.</w:t>
      </w:r>
    </w:p>
    <w:p w:rsidR="00E07A48" w:rsidRPr="00E07A48" w:rsidRDefault="00E07A48" w:rsidP="00E07A48">
      <w:pPr>
        <w:pStyle w:val="ab"/>
        <w:jc w:val="both"/>
        <w:rPr>
          <w:color w:val="333333"/>
          <w:sz w:val="32"/>
          <w:szCs w:val="32"/>
        </w:rPr>
      </w:pPr>
      <w:r w:rsidRPr="00E07A48">
        <w:rPr>
          <w:rStyle w:val="ac"/>
          <w:color w:val="333333"/>
          <w:sz w:val="32"/>
          <w:szCs w:val="32"/>
        </w:rPr>
        <w:t>Например, на нее оказывает влияние деятельность Счетной палаты РФ, задачами которой являются, в частности:</w:t>
      </w:r>
    </w:p>
    <w:p w:rsidR="00E07A48" w:rsidRPr="00E07A48" w:rsidRDefault="00E07A48" w:rsidP="00E07A48">
      <w:pPr>
        <w:pStyle w:val="ab"/>
        <w:jc w:val="both"/>
        <w:rPr>
          <w:color w:val="333333"/>
          <w:sz w:val="32"/>
          <w:szCs w:val="32"/>
        </w:rPr>
      </w:pPr>
      <w:r w:rsidRPr="00E07A48">
        <w:rPr>
          <w:color w:val="333333"/>
          <w:sz w:val="32"/>
          <w:szCs w:val="32"/>
        </w:rPr>
        <w:t>- 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объемам, структуре и целевому назначению;</w:t>
      </w:r>
    </w:p>
    <w:p w:rsidR="00E07A48" w:rsidRPr="00E07A48" w:rsidRDefault="00E07A48" w:rsidP="00E07A48">
      <w:pPr>
        <w:pStyle w:val="ab"/>
        <w:jc w:val="both"/>
        <w:rPr>
          <w:color w:val="333333"/>
          <w:sz w:val="32"/>
          <w:szCs w:val="32"/>
        </w:rPr>
      </w:pPr>
      <w:r w:rsidRPr="00E07A48">
        <w:rPr>
          <w:color w:val="333333"/>
          <w:sz w:val="32"/>
          <w:szCs w:val="32"/>
        </w:rPr>
        <w:t>- определение эффективности и целесообразности расходов государственных средств и использования федеральной собственности;</w:t>
      </w:r>
    </w:p>
    <w:p w:rsidR="00E07A48" w:rsidRPr="00E07A48" w:rsidRDefault="00E07A48" w:rsidP="00E07A48">
      <w:pPr>
        <w:pStyle w:val="ab"/>
        <w:jc w:val="both"/>
        <w:rPr>
          <w:color w:val="333333"/>
          <w:sz w:val="32"/>
          <w:szCs w:val="32"/>
        </w:rPr>
      </w:pPr>
      <w:r w:rsidRPr="00E07A48">
        <w:rPr>
          <w:color w:val="333333"/>
          <w:sz w:val="32"/>
          <w:szCs w:val="32"/>
        </w:rPr>
        <w:t>- оценка обоснованности доходных и расходных статей проектов федерального бюджета и бюджетов федеральных внебюджетных фондов (хотя напрямую она не связана с контролем за предпринимательской деятельностью, однако оказывает существенное влияние на деятельность предпринимателей).</w:t>
      </w:r>
    </w:p>
    <w:p w:rsidR="00E07A48" w:rsidRPr="00E07A48" w:rsidRDefault="00E07A48" w:rsidP="00E07A48">
      <w:pPr>
        <w:pStyle w:val="ab"/>
        <w:jc w:val="both"/>
        <w:rPr>
          <w:color w:val="333333"/>
          <w:sz w:val="32"/>
          <w:szCs w:val="32"/>
        </w:rPr>
      </w:pPr>
      <w:r w:rsidRPr="00E07A48">
        <w:rPr>
          <w:color w:val="333333"/>
          <w:sz w:val="32"/>
          <w:szCs w:val="32"/>
        </w:rPr>
        <w:t xml:space="preserve">Значение налогового контроля для предпринимательской деятельности огромно. Однако он не является контролем за собственно предпринимательской деятельностью. Основная его задача заключается в проверке выполнения предпринимателем требований законодательства по выплате налогов и иных </w:t>
      </w:r>
      <w:proofErr w:type="spellStart"/>
      <w:r w:rsidRPr="00E07A48">
        <w:rPr>
          <w:color w:val="333333"/>
          <w:sz w:val="32"/>
          <w:szCs w:val="32"/>
        </w:rPr>
        <w:t>налогоС</w:t>
      </w:r>
      <w:proofErr w:type="spellEnd"/>
      <w:r w:rsidRPr="00E07A48">
        <w:rPr>
          <w:color w:val="333333"/>
          <w:sz w:val="32"/>
          <w:szCs w:val="32"/>
        </w:rPr>
        <w:t xml:space="preserve"> точки зрения предмета предпринимательского права наибольший интерес представляет непосредственный контроль за осуществлением предпринимательской деятельности.</w:t>
      </w:r>
    </w:p>
    <w:p w:rsidR="00E07A48" w:rsidRPr="00E07A48" w:rsidRDefault="00E07A48" w:rsidP="00E07A48">
      <w:pPr>
        <w:pStyle w:val="ab"/>
        <w:jc w:val="both"/>
        <w:rPr>
          <w:color w:val="333333"/>
          <w:sz w:val="32"/>
          <w:szCs w:val="32"/>
        </w:rPr>
      </w:pPr>
      <w:r w:rsidRPr="00E07A48">
        <w:rPr>
          <w:color w:val="333333"/>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w:t>
      </w:r>
    </w:p>
    <w:p w:rsidR="00E07A48" w:rsidRPr="00E07A48" w:rsidRDefault="00E07A48" w:rsidP="00E07A48">
      <w:pPr>
        <w:pStyle w:val="ab"/>
        <w:jc w:val="both"/>
        <w:rPr>
          <w:color w:val="333333"/>
          <w:sz w:val="32"/>
          <w:szCs w:val="32"/>
        </w:rPr>
      </w:pPr>
      <w:r w:rsidRPr="00E07A48">
        <w:rPr>
          <w:rStyle w:val="ac"/>
          <w:color w:val="333333"/>
          <w:sz w:val="32"/>
          <w:szCs w:val="32"/>
        </w:rPr>
        <w:t>Лицензирующие органы в пределах компетенции вправе:</w:t>
      </w:r>
    </w:p>
    <w:p w:rsidR="00E07A48" w:rsidRPr="00E07A48" w:rsidRDefault="00E07A48" w:rsidP="00E07A48">
      <w:pPr>
        <w:pStyle w:val="ab"/>
        <w:jc w:val="both"/>
        <w:rPr>
          <w:color w:val="333333"/>
          <w:sz w:val="32"/>
          <w:szCs w:val="32"/>
        </w:rPr>
      </w:pPr>
      <w:r w:rsidRPr="00E07A48">
        <w:rPr>
          <w:color w:val="333333"/>
          <w:sz w:val="32"/>
          <w:szCs w:val="32"/>
        </w:rPr>
        <w:lastRenderedPageBreak/>
        <w:t>- проверять деятельность лицензиата на предмет соответствия осуществляемой лицензиатом деятельности лицензионным требованиям и условиям;</w:t>
      </w:r>
    </w:p>
    <w:p w:rsidR="00E07A48" w:rsidRPr="00E07A48" w:rsidRDefault="00E07A48" w:rsidP="00E07A48">
      <w:pPr>
        <w:pStyle w:val="ab"/>
        <w:jc w:val="both"/>
        <w:rPr>
          <w:color w:val="333333"/>
          <w:sz w:val="32"/>
          <w:szCs w:val="32"/>
        </w:rPr>
      </w:pPr>
      <w:r w:rsidRPr="00E07A48">
        <w:rPr>
          <w:color w:val="333333"/>
          <w:sz w:val="32"/>
          <w:szCs w:val="32"/>
        </w:rPr>
        <w:t>- запрашивать и получать от лицензиата объяснения и справки по вопросам, возникающим при проверках;</w:t>
      </w:r>
    </w:p>
    <w:p w:rsidR="00E07A48" w:rsidRPr="00E07A48" w:rsidRDefault="00E07A48" w:rsidP="00E07A48">
      <w:pPr>
        <w:pStyle w:val="ab"/>
        <w:jc w:val="both"/>
        <w:rPr>
          <w:color w:val="333333"/>
          <w:sz w:val="32"/>
          <w:szCs w:val="32"/>
        </w:rPr>
      </w:pPr>
      <w:r w:rsidRPr="00E07A48">
        <w:rPr>
          <w:color w:val="333333"/>
          <w:sz w:val="32"/>
          <w:szCs w:val="32"/>
        </w:rPr>
        <w:t>- составлять на основании результатов проверок акты (протоколы) с указанием конкретных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решения, обязывающие лицензиата устранить выявленные нарушения, устанавливать сроки устранения таких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предупреждение лицензиату;</w:t>
      </w:r>
    </w:p>
    <w:p w:rsidR="00E07A48" w:rsidRPr="00E07A48" w:rsidRDefault="00E07A48" w:rsidP="00E07A48">
      <w:pPr>
        <w:pStyle w:val="ab"/>
        <w:jc w:val="both"/>
        <w:rPr>
          <w:color w:val="333333"/>
          <w:sz w:val="32"/>
          <w:szCs w:val="32"/>
        </w:rPr>
      </w:pPr>
      <w:r w:rsidRPr="00E07A48">
        <w:rPr>
          <w:color w:val="333333"/>
          <w:sz w:val="32"/>
          <w:szCs w:val="32"/>
        </w:rPr>
        <w:t>- осуществлять иные предусмотренные законодательством РФ полномочия.</w:t>
      </w:r>
    </w:p>
    <w:p w:rsidR="00E07A48" w:rsidRPr="00E07A48" w:rsidRDefault="00E07A48" w:rsidP="00E07A48">
      <w:pPr>
        <w:pStyle w:val="ab"/>
        <w:jc w:val="both"/>
        <w:rPr>
          <w:color w:val="333333"/>
          <w:sz w:val="32"/>
          <w:szCs w:val="32"/>
        </w:rPr>
      </w:pPr>
      <w:r w:rsidRPr="00E07A48">
        <w:rPr>
          <w:color w:val="333333"/>
          <w:sz w:val="32"/>
          <w:szCs w:val="32"/>
        </w:rPr>
        <w:t>Непосредственный государственный контроль за предпринимательской деятельностью предусмотрен при международных автомобильных перевозках.</w:t>
      </w:r>
    </w:p>
    <w:p w:rsidR="00E07A48" w:rsidRPr="00E07A48" w:rsidRDefault="00E07A48" w:rsidP="00E07A48">
      <w:pPr>
        <w:pStyle w:val="ab"/>
        <w:jc w:val="both"/>
        <w:rPr>
          <w:color w:val="333333"/>
          <w:sz w:val="32"/>
          <w:szCs w:val="32"/>
        </w:rPr>
      </w:pPr>
      <w:r w:rsidRPr="00E07A48">
        <w:rPr>
          <w:color w:val="333333"/>
          <w:sz w:val="32"/>
          <w:szCs w:val="32"/>
        </w:rPr>
        <w:t>Одним из характерных примеров непосредственного контроля за предпринимательской деятельностью является валютный контроль. Его цель - обеспечение соблюдения валютного законодательства при валютных операциях.</w:t>
      </w:r>
    </w:p>
    <w:p w:rsidR="00E07A48" w:rsidRPr="00E07A48" w:rsidRDefault="00E07A48" w:rsidP="00E07A48">
      <w:pPr>
        <w:pStyle w:val="ab"/>
        <w:jc w:val="both"/>
        <w:rPr>
          <w:color w:val="333333"/>
          <w:sz w:val="32"/>
          <w:szCs w:val="32"/>
        </w:rPr>
      </w:pPr>
      <w:r w:rsidRPr="00E07A48">
        <w:rPr>
          <w:rStyle w:val="ac"/>
          <w:color w:val="333333"/>
          <w:sz w:val="32"/>
          <w:szCs w:val="32"/>
        </w:rPr>
        <w:t>Основные направления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а) определение соответствия проводимых валютных операций действующему законодательству и наличия необходимых для них лицензий и разрешений;</w:t>
      </w:r>
    </w:p>
    <w:p w:rsidR="00E07A48" w:rsidRPr="00E07A48" w:rsidRDefault="00E07A48" w:rsidP="00E07A48">
      <w:pPr>
        <w:pStyle w:val="ab"/>
        <w:jc w:val="both"/>
        <w:rPr>
          <w:color w:val="333333"/>
          <w:sz w:val="32"/>
          <w:szCs w:val="32"/>
        </w:rPr>
      </w:pPr>
      <w:r w:rsidRPr="00E07A48">
        <w:rPr>
          <w:color w:val="333333"/>
          <w:sz w:val="32"/>
          <w:szCs w:val="32"/>
        </w:rPr>
        <w:t>б) 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рынке РФ;</w:t>
      </w:r>
    </w:p>
    <w:p w:rsidR="00E07A48" w:rsidRPr="00E07A48" w:rsidRDefault="00E07A48" w:rsidP="00E07A48">
      <w:pPr>
        <w:pStyle w:val="ab"/>
        <w:jc w:val="both"/>
        <w:rPr>
          <w:color w:val="333333"/>
          <w:sz w:val="32"/>
          <w:szCs w:val="32"/>
        </w:rPr>
      </w:pPr>
      <w:r w:rsidRPr="00E07A48">
        <w:rPr>
          <w:color w:val="333333"/>
          <w:sz w:val="32"/>
          <w:szCs w:val="32"/>
        </w:rPr>
        <w:t>в) проверка обоснованности платежей в иностранной валюте;</w:t>
      </w:r>
    </w:p>
    <w:p w:rsidR="00E07A48" w:rsidRPr="00E07A48" w:rsidRDefault="00E07A48" w:rsidP="00E07A48">
      <w:pPr>
        <w:pStyle w:val="ab"/>
        <w:jc w:val="both"/>
        <w:rPr>
          <w:color w:val="333333"/>
          <w:sz w:val="32"/>
          <w:szCs w:val="32"/>
        </w:rPr>
      </w:pPr>
      <w:r w:rsidRPr="00E07A48">
        <w:rPr>
          <w:color w:val="333333"/>
          <w:sz w:val="32"/>
          <w:szCs w:val="32"/>
        </w:rPr>
        <w:lastRenderedPageBreak/>
        <w:t>г) проверка полноты и объективности учета и отчетности по валютным операциям, а также по операциям нерезидентов в валюте РФ.</w:t>
      </w:r>
    </w:p>
    <w:p w:rsidR="00E07A48" w:rsidRPr="00E07A48" w:rsidRDefault="00E07A48" w:rsidP="00E07A48">
      <w:pPr>
        <w:pStyle w:val="ab"/>
        <w:jc w:val="both"/>
        <w:rPr>
          <w:color w:val="333333"/>
          <w:sz w:val="32"/>
          <w:szCs w:val="32"/>
        </w:rPr>
      </w:pPr>
      <w:r w:rsidRPr="00E07A48">
        <w:rPr>
          <w:color w:val="333333"/>
          <w:sz w:val="32"/>
          <w:szCs w:val="32"/>
        </w:rPr>
        <w:t>Валютный контроль в Российской Федерации осуществляется органами валютного контроля и их агентами.</w:t>
      </w:r>
    </w:p>
    <w:p w:rsidR="00E07A48" w:rsidRPr="00E07A48" w:rsidRDefault="00E07A48" w:rsidP="00E07A48">
      <w:pPr>
        <w:pStyle w:val="ab"/>
        <w:jc w:val="both"/>
        <w:rPr>
          <w:color w:val="333333"/>
          <w:sz w:val="32"/>
          <w:szCs w:val="32"/>
        </w:rPr>
      </w:pPr>
      <w:r w:rsidRPr="00E07A48">
        <w:rPr>
          <w:rStyle w:val="ac"/>
          <w:color w:val="333333"/>
          <w:sz w:val="32"/>
          <w:szCs w:val="32"/>
        </w:rPr>
        <w:t>Органы и агенты валютного контроля в пределах своей компетенции:</w:t>
      </w:r>
    </w:p>
    <w:p w:rsidR="00E07A48" w:rsidRPr="00E07A48" w:rsidRDefault="00E07A48" w:rsidP="00E07A48">
      <w:pPr>
        <w:pStyle w:val="ab"/>
        <w:jc w:val="both"/>
        <w:rPr>
          <w:color w:val="333333"/>
          <w:sz w:val="32"/>
          <w:szCs w:val="32"/>
        </w:rPr>
      </w:pPr>
      <w:r w:rsidRPr="00E07A48">
        <w:rPr>
          <w:color w:val="333333"/>
          <w:sz w:val="32"/>
          <w:szCs w:val="32"/>
        </w:rPr>
        <w:t>а) контролируют проводимые в Российской Федерации резидентами и нерезидентами валютные операции, соответствие этих операций законодательству, условиям лицензий и разрешений, а также соблюдение ими актов органов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б) проверяют валютные операции резидентов и нерезидентов в Российской Федерации.</w:t>
      </w:r>
    </w:p>
    <w:p w:rsidR="00E07A48" w:rsidRPr="00E07A48" w:rsidRDefault="00E07A48" w:rsidP="00E07A48">
      <w:pPr>
        <w:pStyle w:val="ab"/>
        <w:jc w:val="both"/>
        <w:rPr>
          <w:color w:val="333333"/>
          <w:sz w:val="32"/>
          <w:szCs w:val="32"/>
        </w:rPr>
      </w:pPr>
      <w:r w:rsidRPr="00E07A48">
        <w:rPr>
          <w:color w:val="333333"/>
          <w:sz w:val="32"/>
          <w:szCs w:val="32"/>
        </w:rPr>
        <w:t>Органы валютного контроля определяют порядок и формы учета, отчетности и документации по валютным операциям резидентов и нерезидентов.</w:t>
      </w:r>
    </w:p>
    <w:p w:rsidR="00E07A48" w:rsidRPr="00E07A48" w:rsidRDefault="00E07A48" w:rsidP="00E07A48">
      <w:pPr>
        <w:pStyle w:val="ab"/>
        <w:jc w:val="both"/>
        <w:rPr>
          <w:color w:val="333333"/>
          <w:sz w:val="32"/>
          <w:szCs w:val="32"/>
        </w:rPr>
      </w:pPr>
      <w:r w:rsidRPr="00E07A48">
        <w:rPr>
          <w:color w:val="333333"/>
          <w:sz w:val="32"/>
          <w:szCs w:val="32"/>
        </w:rPr>
        <w:t>Важнейшим этапом в развитии законодательства о государственном контроле (надзоре) явилось принятие </w:t>
      </w:r>
      <w:r w:rsidRPr="00E07A48">
        <w:rPr>
          <w:color w:val="333333"/>
          <w:sz w:val="32"/>
          <w:szCs w:val="32"/>
          <w:u w:val="single"/>
        </w:rPr>
        <w:t>Федерального закона</w:t>
      </w:r>
      <w:r w:rsidRPr="00E07A48">
        <w:rPr>
          <w:color w:val="333333"/>
          <w:sz w:val="32"/>
          <w:szCs w:val="32"/>
        </w:rPr>
        <w:t> от 8 августа 2001 г. N 134-ФЗ "О защите прав юридических </w:t>
      </w:r>
      <w:hyperlink r:id="rId33" w:history="1">
        <w:r w:rsidRPr="00E07A48">
          <w:rPr>
            <w:rStyle w:val="aa"/>
            <w:sz w:val="32"/>
            <w:szCs w:val="32"/>
          </w:rPr>
          <w:t>лиц</w:t>
        </w:r>
      </w:hyperlink>
      <w:r w:rsidRPr="00E07A48">
        <w:rPr>
          <w:color w:val="333333"/>
          <w:sz w:val="32"/>
          <w:szCs w:val="32"/>
        </w:rPr>
        <w:t> и индивидуальных предпринимателей при проведении государственного контроля (надзора)", который регулирует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Предмет действия названного </w:t>
      </w:r>
      <w:r w:rsidRPr="00E07A48">
        <w:rPr>
          <w:color w:val="333333"/>
          <w:sz w:val="32"/>
          <w:szCs w:val="32"/>
          <w:u w:val="single"/>
        </w:rPr>
        <w:t>Закона</w:t>
      </w:r>
      <w:r w:rsidRPr="00E07A48">
        <w:rPr>
          <w:color w:val="333333"/>
          <w:sz w:val="32"/>
          <w:szCs w:val="32"/>
        </w:rPr>
        <w:t> ограничен понятием государственного контроля (надзора), определение которого содержится в </w:t>
      </w:r>
      <w:r w:rsidRPr="00E07A48">
        <w:rPr>
          <w:color w:val="333333"/>
          <w:sz w:val="32"/>
          <w:szCs w:val="32"/>
          <w:u w:val="single"/>
        </w:rPr>
        <w:t>Законе</w:t>
      </w:r>
      <w:r w:rsidRPr="00E07A48">
        <w:rPr>
          <w:color w:val="333333"/>
          <w:sz w:val="32"/>
          <w:szCs w:val="32"/>
        </w:rPr>
        <w:t xml:space="preserve"> и суть которого состоит в проведении проверки выполнения юридическими лицами или индивидуальными предпринимателями при осуществлении их деятельности </w:t>
      </w:r>
      <w:r w:rsidRPr="00E07A48">
        <w:rPr>
          <w:color w:val="333333"/>
          <w:sz w:val="32"/>
          <w:szCs w:val="32"/>
        </w:rPr>
        <w:lastRenderedPageBreak/>
        <w:t>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К числу обязательных относятся, например, требования, установленные государственными стандартами, обеспечивающие безопасность продукции, работ и услуг для окружающей среды, жизни, здоровья и имущества людей, техническую и информационную совместимость, взаимозаменяемость продукции, единство методов их контроля и маркировки; обязательные требования к безопасности товаров (работ, услуг) устанавливаются также санитарными и ветеринарными правилами и нормами и др.</w:t>
      </w:r>
    </w:p>
    <w:p w:rsidR="00E07A48" w:rsidRPr="00E07A48" w:rsidRDefault="00E07A48" w:rsidP="00E07A48">
      <w:pPr>
        <w:pStyle w:val="ab"/>
        <w:jc w:val="both"/>
        <w:rPr>
          <w:color w:val="333333"/>
          <w:sz w:val="32"/>
          <w:szCs w:val="32"/>
        </w:rPr>
      </w:pPr>
      <w:r w:rsidRPr="00E07A48">
        <w:rPr>
          <w:color w:val="333333"/>
          <w:sz w:val="32"/>
          <w:szCs w:val="32"/>
        </w:rPr>
        <w:t>Положения рассматриваемого </w:t>
      </w:r>
      <w:r w:rsidRPr="00E07A48">
        <w:rPr>
          <w:color w:val="333333"/>
          <w:sz w:val="32"/>
          <w:szCs w:val="32"/>
          <w:u w:val="single"/>
        </w:rPr>
        <w:t>Закона</w:t>
      </w:r>
      <w:r w:rsidRPr="00E07A48">
        <w:rPr>
          <w:color w:val="333333"/>
          <w:sz w:val="32"/>
          <w:szCs w:val="32"/>
        </w:rPr>
        <w:t> не применяются к отношениям, связанным с проведением налогового, валютного, бюджетного контроля, банковского и страхового надзора, таможенного, иммиграционного, лицензионного и некоторых других видов специального контроля (</w:t>
      </w:r>
      <w:r w:rsidRPr="00E07A48">
        <w:rPr>
          <w:color w:val="333333"/>
          <w:sz w:val="32"/>
          <w:szCs w:val="32"/>
          <w:u w:val="single"/>
        </w:rPr>
        <w:t>п.1 ст.3</w:t>
      </w:r>
      <w:r w:rsidRPr="00E07A48">
        <w:rPr>
          <w:color w:val="333333"/>
          <w:sz w:val="32"/>
          <w:szCs w:val="32"/>
        </w:rPr>
        <w:t> Закона).</w:t>
      </w:r>
    </w:p>
    <w:p w:rsidR="00E07A48" w:rsidRPr="00E07A48" w:rsidRDefault="00E07A48" w:rsidP="00E07A48">
      <w:pPr>
        <w:pStyle w:val="ab"/>
        <w:jc w:val="both"/>
        <w:rPr>
          <w:color w:val="333333"/>
          <w:sz w:val="32"/>
          <w:szCs w:val="32"/>
        </w:rPr>
      </w:pPr>
      <w:r w:rsidRPr="00E07A48">
        <w:rPr>
          <w:color w:val="333333"/>
          <w:sz w:val="32"/>
          <w:szCs w:val="32"/>
        </w:rPr>
        <w:t>Исходя из анализа норм </w:t>
      </w:r>
      <w:r w:rsidRPr="00E07A48">
        <w:rPr>
          <w:color w:val="333333"/>
          <w:sz w:val="32"/>
          <w:szCs w:val="32"/>
          <w:u w:val="single"/>
        </w:rPr>
        <w:t>Федерального закона</w:t>
      </w:r>
      <w:r w:rsidRPr="00E07A48">
        <w:rPr>
          <w:color w:val="333333"/>
          <w:sz w:val="32"/>
          <w:szCs w:val="32"/>
        </w:rPr>
        <w:t> можно назвать следующие органы федеральной исполнительной власти, которые должны руководствоваться указанным </w:t>
      </w:r>
      <w:r w:rsidRPr="00E07A48">
        <w:rPr>
          <w:color w:val="333333"/>
          <w:sz w:val="32"/>
          <w:szCs w:val="32"/>
          <w:u w:val="single"/>
        </w:rPr>
        <w:t>Законом</w:t>
      </w:r>
      <w:r w:rsidRPr="00E07A48">
        <w:rPr>
          <w:color w:val="333333"/>
          <w:sz w:val="32"/>
          <w:szCs w:val="32"/>
        </w:rPr>
        <w:t> при осуществлении государственного контроля (надзора) за соблюдением обязательных требований к товарам (работам, услугам): Госстандарт России, Госстрой России, Минздрав России, Минэкономразвития России, МАП России, Минсельхоз России и некоторые другие.</w:t>
      </w:r>
    </w:p>
    <w:p w:rsidR="00E07A48" w:rsidRPr="00E07A48" w:rsidRDefault="00E07A48" w:rsidP="00E07A48">
      <w:pPr>
        <w:pStyle w:val="ab"/>
        <w:jc w:val="both"/>
        <w:rPr>
          <w:color w:val="333333"/>
          <w:sz w:val="32"/>
          <w:szCs w:val="32"/>
        </w:rPr>
      </w:pPr>
      <w:r w:rsidRPr="00E07A48">
        <w:rPr>
          <w:rStyle w:val="ac"/>
          <w:color w:val="333333"/>
          <w:sz w:val="32"/>
          <w:szCs w:val="32"/>
        </w:rPr>
        <w:t>Следует особо отметить закрепление в </w:t>
      </w:r>
      <w:r w:rsidRPr="00E07A48">
        <w:rPr>
          <w:rStyle w:val="ac"/>
          <w:color w:val="333333"/>
          <w:sz w:val="32"/>
          <w:szCs w:val="32"/>
          <w:u w:val="single"/>
        </w:rPr>
        <w:t>Законе</w:t>
      </w:r>
      <w:r w:rsidRPr="00E07A48">
        <w:rPr>
          <w:rStyle w:val="ac"/>
          <w:color w:val="333333"/>
          <w:sz w:val="32"/>
          <w:szCs w:val="32"/>
        </w:rPr>
        <w:t> принципов защиты прав юридических лиц и индивидуальных предпринимателей при проведении государственного контроля (надзора), к числу которых относятся:</w:t>
      </w:r>
    </w:p>
    <w:p w:rsidR="00E07A48" w:rsidRPr="00E07A48" w:rsidRDefault="00E07A48" w:rsidP="00E07A48">
      <w:pPr>
        <w:pStyle w:val="ab"/>
        <w:jc w:val="both"/>
        <w:rPr>
          <w:color w:val="333333"/>
          <w:sz w:val="32"/>
          <w:szCs w:val="32"/>
        </w:rPr>
      </w:pPr>
      <w:r w:rsidRPr="00E07A48">
        <w:rPr>
          <w:color w:val="333333"/>
          <w:sz w:val="32"/>
          <w:szCs w:val="32"/>
        </w:rPr>
        <w:t>- </w:t>
      </w:r>
      <w:hyperlink r:id="rId34" w:history="1">
        <w:r w:rsidRPr="00E07A48">
          <w:rPr>
            <w:rStyle w:val="aa"/>
            <w:sz w:val="32"/>
            <w:szCs w:val="32"/>
          </w:rPr>
          <w:t>презумпция</w:t>
        </w:r>
      </w:hyperlink>
      <w:r w:rsidRPr="00E07A48">
        <w:rPr>
          <w:color w:val="333333"/>
          <w:sz w:val="32"/>
          <w:szCs w:val="32"/>
        </w:rPr>
        <w:t> добросовестности юридического лица или индивидуального предпринимателя;</w:t>
      </w:r>
    </w:p>
    <w:p w:rsidR="00E07A48" w:rsidRPr="00E07A48" w:rsidRDefault="00E07A48" w:rsidP="00E07A48">
      <w:pPr>
        <w:pStyle w:val="ab"/>
        <w:jc w:val="both"/>
        <w:rPr>
          <w:color w:val="333333"/>
          <w:sz w:val="32"/>
          <w:szCs w:val="32"/>
        </w:rPr>
      </w:pPr>
      <w:r w:rsidRPr="00E07A48">
        <w:rPr>
          <w:color w:val="333333"/>
          <w:sz w:val="32"/>
          <w:szCs w:val="32"/>
        </w:rPr>
        <w:t>-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lastRenderedPageBreak/>
        <w:t>- 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pStyle w:val="ab"/>
        <w:jc w:val="both"/>
        <w:rPr>
          <w:color w:val="333333"/>
          <w:sz w:val="32"/>
          <w:szCs w:val="32"/>
        </w:rPr>
      </w:pPr>
      <w:r w:rsidRPr="00E07A48">
        <w:rPr>
          <w:color w:val="333333"/>
          <w:sz w:val="32"/>
          <w:szCs w:val="32"/>
        </w:rPr>
        <w:t>К бесспорным достоинствам </w:t>
      </w:r>
      <w:r w:rsidRPr="00E07A48">
        <w:rPr>
          <w:color w:val="333333"/>
          <w:sz w:val="32"/>
          <w:szCs w:val="32"/>
          <w:u w:val="single"/>
        </w:rPr>
        <w:t>Закона</w:t>
      </w:r>
      <w:r w:rsidRPr="00E07A48">
        <w:rPr>
          <w:color w:val="333333"/>
          <w:sz w:val="32"/>
          <w:szCs w:val="32"/>
        </w:rPr>
        <w:t> следует отнести установление четких и детальных требований к организации и проведению мероприятий по контролю. К их числу относятся, в частности, требования о том, что 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pStyle w:val="ab"/>
        <w:jc w:val="both"/>
        <w:rPr>
          <w:color w:val="333333"/>
          <w:sz w:val="32"/>
          <w:szCs w:val="32"/>
        </w:rPr>
      </w:pPr>
      <w:r w:rsidRPr="00E07A48">
        <w:rPr>
          <w:color w:val="333333"/>
          <w:sz w:val="32"/>
          <w:szCs w:val="32"/>
        </w:rPr>
        <w:t>С учетом всевозрастающего числа саморегулируемых организаций установлено, что в отношении юридических лиц и индивидуальных предпринимателей - членов саморегулируемой организации, солидарно несущих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устанавливается порядок государственного контроля (надзора), предусматривающий проведение плановых мероприятий по контролю в отношении 10% от общего числа членов саморегулируемой организации, но не менее чем в отношении двух ее членов, определяемых по выбору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xml:space="preserve">В случае выявления нарушений обязательных требований членами саморегулируемой организации должностные лица органа государственного контроля (надзора) обязаны при проведении </w:t>
      </w:r>
      <w:r w:rsidRPr="00E07A48">
        <w:rPr>
          <w:color w:val="333333"/>
          <w:sz w:val="32"/>
          <w:szCs w:val="32"/>
        </w:rPr>
        <w:lastRenderedPageBreak/>
        <w:t>плановых мероприятий по контролю сообщить саморегулируемой организации о выявленных нарушениях.</w:t>
      </w:r>
    </w:p>
    <w:p w:rsidR="00E07A48" w:rsidRPr="00E07A48" w:rsidRDefault="00E07A48" w:rsidP="00E07A48">
      <w:pPr>
        <w:pStyle w:val="ab"/>
        <w:jc w:val="both"/>
        <w:rPr>
          <w:color w:val="333333"/>
          <w:sz w:val="32"/>
          <w:szCs w:val="32"/>
        </w:rPr>
      </w:pPr>
      <w:r w:rsidRPr="00E07A48">
        <w:rPr>
          <w:rStyle w:val="ac"/>
          <w:color w:val="333333"/>
          <w:sz w:val="32"/>
          <w:szCs w:val="32"/>
        </w:rPr>
        <w:t>К числу дополнительных гарантий прав предпринимателей при осуществлении государственного контроля следует отнести ряд ограничений, устанавливаемых </w:t>
      </w:r>
      <w:r w:rsidRPr="00E07A48">
        <w:rPr>
          <w:rStyle w:val="ac"/>
          <w:color w:val="333333"/>
          <w:sz w:val="32"/>
          <w:szCs w:val="32"/>
          <w:u w:val="single"/>
        </w:rPr>
        <w:t>Законом</w:t>
      </w:r>
      <w:r w:rsidRPr="00E07A48">
        <w:rPr>
          <w:rStyle w:val="ac"/>
          <w:color w:val="333333"/>
          <w:sz w:val="32"/>
          <w:szCs w:val="32"/>
        </w:rPr>
        <w:t>, при проведении соответствующих мероприятий, в соответствии с которыми должностные лица органов государственного контроля (надзора) не вправе:</w:t>
      </w:r>
    </w:p>
    <w:p w:rsidR="00E07A48" w:rsidRPr="00E07A48" w:rsidRDefault="00E07A48" w:rsidP="00E07A48">
      <w:pPr>
        <w:pStyle w:val="ab"/>
        <w:jc w:val="both"/>
        <w:rPr>
          <w:color w:val="333333"/>
          <w:sz w:val="32"/>
          <w:szCs w:val="32"/>
        </w:rPr>
      </w:pPr>
      <w:r w:rsidRPr="00E07A48">
        <w:rPr>
          <w:color w:val="333333"/>
          <w:sz w:val="32"/>
          <w:szCs w:val="32"/>
        </w:rPr>
        <w:t>-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E07A48" w:rsidRPr="00E07A48" w:rsidRDefault="00E07A48" w:rsidP="00E07A48">
      <w:pPr>
        <w:pStyle w:val="ab"/>
        <w:jc w:val="both"/>
        <w:rPr>
          <w:color w:val="333333"/>
          <w:sz w:val="32"/>
          <w:szCs w:val="32"/>
        </w:rPr>
      </w:pPr>
      <w:r w:rsidRPr="00E07A48">
        <w:rPr>
          <w:color w:val="333333"/>
          <w:sz w:val="32"/>
          <w:szCs w:val="32"/>
        </w:rPr>
        <w:t xml:space="preserve">- осуществлять плановые проверки в случае отсутствия при проведении мероприятий по контролю должностных лиц или </w:t>
      </w:r>
      <w:proofErr w:type="gramStart"/>
      <w:r w:rsidRPr="00E07A48">
        <w:rPr>
          <w:color w:val="333333"/>
          <w:sz w:val="32"/>
          <w:szCs w:val="32"/>
        </w:rPr>
        <w:t>работников проверяемых юридических лиц</w:t>
      </w:r>
      <w:proofErr w:type="gramEnd"/>
      <w:r w:rsidRPr="00E07A48">
        <w:rPr>
          <w:color w:val="333333"/>
          <w:sz w:val="32"/>
          <w:szCs w:val="32"/>
        </w:rPr>
        <w:t xml:space="preserve"> или индивидуальных предпринимателей либо их представителей;</w:t>
      </w:r>
    </w:p>
    <w:p w:rsidR="00E07A48" w:rsidRPr="00E07A48" w:rsidRDefault="00E07A48" w:rsidP="00E07A48">
      <w:pPr>
        <w:pStyle w:val="ab"/>
        <w:jc w:val="both"/>
        <w:rPr>
          <w:color w:val="333333"/>
          <w:sz w:val="32"/>
          <w:szCs w:val="32"/>
        </w:rPr>
      </w:pPr>
      <w:r w:rsidRPr="00E07A48">
        <w:rPr>
          <w:color w:val="333333"/>
          <w:sz w:val="32"/>
          <w:szCs w:val="32"/>
        </w:rPr>
        <w:t>- требовать представление документов, информации, образцов (проб) продукции,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E07A48" w:rsidRPr="00E07A48" w:rsidRDefault="00E07A48" w:rsidP="00E07A48">
      <w:pPr>
        <w:pStyle w:val="ab"/>
        <w:jc w:val="both"/>
        <w:rPr>
          <w:color w:val="333333"/>
          <w:sz w:val="32"/>
          <w:szCs w:val="32"/>
        </w:rPr>
      </w:pPr>
      <w:r w:rsidRPr="00E07A48">
        <w:rPr>
          <w:color w:val="333333"/>
          <w:sz w:val="32"/>
          <w:szCs w:val="32"/>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превышать установленные сроки проведения мероприятий по контролю.</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pStyle w:val="ab"/>
        <w:jc w:val="both"/>
        <w:rPr>
          <w:color w:val="333333"/>
          <w:sz w:val="32"/>
          <w:szCs w:val="32"/>
        </w:rPr>
      </w:pPr>
      <w:r w:rsidRPr="00E07A48">
        <w:rPr>
          <w:color w:val="333333"/>
          <w:sz w:val="32"/>
          <w:szCs w:val="32"/>
        </w:rPr>
        <w:t>- 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получать информацию, предоставление которой предусмотрено рассматриваемым </w:t>
      </w:r>
      <w:r w:rsidRPr="00E07A48">
        <w:rPr>
          <w:color w:val="333333"/>
          <w:sz w:val="32"/>
          <w:szCs w:val="32"/>
          <w:u w:val="single"/>
        </w:rPr>
        <w:t>Законом</w:t>
      </w:r>
      <w:r w:rsidRPr="00E07A48">
        <w:rPr>
          <w:color w:val="333333"/>
          <w:sz w:val="32"/>
          <w:szCs w:val="32"/>
        </w:rPr>
        <w:t> и иными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Вред, причиненный юридическому лицу и индивидуальному предпринимателю вследствие действий (бездействия) должностных лиц органов государственного контроля (надзора) при проведении государственного контроля (надзора), признанных в порядке, установленном законодательством РФ, неправомерными, подлежит возмещению.</w:t>
      </w:r>
    </w:p>
    <w:p w:rsidR="00E07A48" w:rsidRPr="00E07A48" w:rsidRDefault="00E07A48" w:rsidP="00E07A48">
      <w:pPr>
        <w:pStyle w:val="ab"/>
        <w:jc w:val="both"/>
        <w:rPr>
          <w:color w:val="333333"/>
          <w:sz w:val="32"/>
          <w:szCs w:val="32"/>
        </w:rPr>
      </w:pPr>
      <w:r w:rsidRPr="00E07A48">
        <w:rPr>
          <w:color w:val="333333"/>
          <w:sz w:val="32"/>
          <w:szCs w:val="32"/>
        </w:rPr>
        <w:t>Защита прав юридических лиц и индивидуальных предпринимателей при проведении государственного контроля (надзора) осуществляется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lastRenderedPageBreak/>
        <w:t>Заявления об обжаловании действий (бездействия) органов государственного контроля (надзора) и их должностных лиц подлежат рассмотрению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Нормативные правовые акты, принятые органами государственного контроля (надзора) в нарушение законодательства РФ, признаются недействительными полностью или частично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xml:space="preserve">В настоящей главе в силу ограниченности объема учебника рассмотрены лишь отдельные средства государственного регулирования предпринимательства. Не меньшее значение имеют и иные инструменты регулирования, </w:t>
      </w:r>
      <w:proofErr w:type="gramStart"/>
      <w:r w:rsidRPr="00E07A48">
        <w:rPr>
          <w:color w:val="333333"/>
          <w:sz w:val="32"/>
          <w:szCs w:val="32"/>
        </w:rPr>
        <w:t>например</w:t>
      </w:r>
      <w:proofErr w:type="gramEnd"/>
      <w:r w:rsidRPr="00E07A48">
        <w:rPr>
          <w:color w:val="333333"/>
          <w:sz w:val="32"/>
          <w:szCs w:val="32"/>
        </w:rPr>
        <w:t xml:space="preserve"> такие, как бухгалтерский учет и отчетность, цена, государственный заказ и др.</w:t>
      </w:r>
    </w:p>
    <w:p w:rsidR="00E07A48" w:rsidRPr="00E07A48" w:rsidRDefault="00E07A48" w:rsidP="00E07A48">
      <w:pPr>
        <w:pStyle w:val="ab"/>
        <w:jc w:val="both"/>
        <w:rPr>
          <w:color w:val="333333"/>
          <w:sz w:val="32"/>
          <w:szCs w:val="32"/>
        </w:rPr>
      </w:pPr>
      <w:r w:rsidRPr="00E07A48">
        <w:rPr>
          <w:rStyle w:val="ac"/>
          <w:color w:val="333333"/>
          <w:sz w:val="32"/>
          <w:szCs w:val="32"/>
        </w:rPr>
        <w:t>Краткие выводы</w:t>
      </w:r>
    </w:p>
    <w:p w:rsidR="00E07A48" w:rsidRPr="00E07A48" w:rsidRDefault="00E07A48" w:rsidP="00E07A48">
      <w:pPr>
        <w:pStyle w:val="ab"/>
        <w:jc w:val="both"/>
        <w:rPr>
          <w:color w:val="333333"/>
          <w:sz w:val="32"/>
          <w:szCs w:val="32"/>
        </w:rPr>
      </w:pPr>
      <w:r w:rsidRPr="00E07A48">
        <w:rPr>
          <w:color w:val="333333"/>
          <w:sz w:val="32"/>
          <w:szCs w:val="32"/>
        </w:rPr>
        <w:t>1. Государственное регулирование - объективная необходимость развития рыночной экономики. Степень государственного регулирования зависит от уровня развития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2. Четкое формулирование и закрепление в нормативных актах государственной экономической политики - необходимое условие эффективного применения средств и методов государственного регулирования экономики.</w:t>
      </w:r>
    </w:p>
    <w:p w:rsidR="00E07A48" w:rsidRPr="00E07A48" w:rsidRDefault="00E07A48" w:rsidP="00E07A48">
      <w:pPr>
        <w:pStyle w:val="ab"/>
        <w:jc w:val="both"/>
        <w:rPr>
          <w:color w:val="333333"/>
          <w:sz w:val="32"/>
          <w:szCs w:val="32"/>
        </w:rPr>
      </w:pPr>
      <w:r w:rsidRPr="00E07A48">
        <w:rPr>
          <w:color w:val="333333"/>
          <w:sz w:val="32"/>
          <w:szCs w:val="32"/>
        </w:rPr>
        <w:t>3. Правовое обеспечение рыночных отношений - средство государственного регулирования экономики. Применение средств государственного регулирования возможно лишь в правовых формах.</w:t>
      </w:r>
    </w:p>
    <w:p w:rsidR="00E07A48" w:rsidRPr="00E07A48" w:rsidRDefault="00E07A48" w:rsidP="00E07A48">
      <w:pPr>
        <w:pStyle w:val="ab"/>
        <w:jc w:val="both"/>
        <w:rPr>
          <w:color w:val="333333"/>
          <w:sz w:val="32"/>
          <w:szCs w:val="32"/>
        </w:rPr>
      </w:pPr>
      <w:r w:rsidRPr="00E07A48">
        <w:rPr>
          <w:color w:val="333333"/>
          <w:sz w:val="32"/>
          <w:szCs w:val="32"/>
        </w:rPr>
        <w:t>4. Необходимое условие эффективного государственного регулирования - учет интересов субъектов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5. Государственный сектор экономики - важная составная часть рынка и инструмент государственного регулирования.</w:t>
      </w:r>
    </w:p>
    <w:p w:rsidR="00E07A48" w:rsidRPr="00E07A48" w:rsidRDefault="00E07A48" w:rsidP="00E07A48">
      <w:pPr>
        <w:pStyle w:val="ab"/>
        <w:jc w:val="both"/>
        <w:rPr>
          <w:color w:val="333333"/>
          <w:sz w:val="32"/>
          <w:szCs w:val="32"/>
        </w:rPr>
      </w:pPr>
      <w:r w:rsidRPr="00E07A48">
        <w:rPr>
          <w:color w:val="333333"/>
          <w:sz w:val="32"/>
          <w:szCs w:val="32"/>
        </w:rPr>
        <w:t>6. При государственном регулировании сочетаются как прямые, так и косвенные методы.</w:t>
      </w:r>
    </w:p>
    <w:p w:rsidR="00E07A48" w:rsidRPr="00E07A48" w:rsidRDefault="00E07A48" w:rsidP="00E07A48">
      <w:pPr>
        <w:pStyle w:val="ab"/>
        <w:jc w:val="both"/>
        <w:rPr>
          <w:color w:val="333333"/>
          <w:sz w:val="32"/>
          <w:szCs w:val="32"/>
        </w:rPr>
      </w:pPr>
      <w:r w:rsidRPr="00E07A48">
        <w:rPr>
          <w:color w:val="333333"/>
          <w:sz w:val="32"/>
          <w:szCs w:val="32"/>
        </w:rPr>
        <w:lastRenderedPageBreak/>
        <w:t>7. Прогнозирование и планирование - инструменты не только командно-административной, но и рыночной экономики.</w:t>
      </w:r>
    </w:p>
    <w:p w:rsidR="00E07A48" w:rsidRPr="00E07A48" w:rsidRDefault="00E07A48" w:rsidP="00E07A48">
      <w:pPr>
        <w:pStyle w:val="ab"/>
        <w:jc w:val="both"/>
        <w:rPr>
          <w:color w:val="333333"/>
          <w:sz w:val="32"/>
          <w:szCs w:val="32"/>
        </w:rPr>
      </w:pPr>
      <w:r w:rsidRPr="00E07A48">
        <w:rPr>
          <w:color w:val="333333"/>
          <w:sz w:val="32"/>
          <w:szCs w:val="32"/>
        </w:rPr>
        <w:t>8. Государственный контроль и надзор - эффективное средство государственного регулирования в сфере предпринимательской деятельности.</w:t>
      </w:r>
    </w:p>
    <w:p w:rsidR="00F542AB" w:rsidRPr="00E07A48" w:rsidRDefault="00F542AB"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НАЛОГООБЛОЖЕНИЕ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Одним из основных средств государственного регулирования предпринимательской деятельности и экономики в целом является система налогообложения, налоги. Влияние системы налогообложения, налогов на предпринимательскую деятельность способно как стимулировать, так и замедлять или вообще прекращать отдельные ее виды.</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Можно выделить несколько функций налогов, рассматривая их как направления воздействия на предпринимательскую деятельность.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Одна из важнейших функций – </w:t>
      </w:r>
      <w:r w:rsidRPr="00E07A48">
        <w:rPr>
          <w:rFonts w:ascii="Times New Roman" w:eastAsia="Times New Roman" w:hAnsi="Times New Roman" w:cs="Times New Roman"/>
          <w:b/>
          <w:bCs/>
          <w:color w:val="000000"/>
          <w:sz w:val="32"/>
          <w:szCs w:val="32"/>
          <w:lang w:eastAsia="ru-RU"/>
        </w:rPr>
        <w:t>фискальная, </w:t>
      </w:r>
      <w:r w:rsidRPr="00E07A48">
        <w:rPr>
          <w:rFonts w:ascii="Times New Roman" w:eastAsia="Times New Roman" w:hAnsi="Times New Roman" w:cs="Times New Roman"/>
          <w:color w:val="000000"/>
          <w:sz w:val="32"/>
          <w:szCs w:val="32"/>
          <w:lang w:eastAsia="ru-RU"/>
        </w:rPr>
        <w:t>суть которой заключается в формировании государственных денежных фондов, финансовых ресурсов государства. Другая важнейшая функция – </w:t>
      </w:r>
      <w:r w:rsidRPr="00E07A48">
        <w:rPr>
          <w:rFonts w:ascii="Times New Roman" w:eastAsia="Times New Roman" w:hAnsi="Times New Roman" w:cs="Times New Roman"/>
          <w:b/>
          <w:bCs/>
          <w:color w:val="000000"/>
          <w:sz w:val="32"/>
          <w:szCs w:val="32"/>
          <w:lang w:eastAsia="ru-RU"/>
        </w:rPr>
        <w:t>регулирующая, </w:t>
      </w:r>
      <w:r w:rsidRPr="00E07A48">
        <w:rPr>
          <w:rFonts w:ascii="Times New Roman" w:eastAsia="Times New Roman" w:hAnsi="Times New Roman" w:cs="Times New Roman"/>
          <w:color w:val="000000"/>
          <w:sz w:val="32"/>
          <w:szCs w:val="32"/>
          <w:lang w:eastAsia="ru-RU"/>
        </w:rPr>
        <w:t xml:space="preserve">включающая подфункцию стимулирования и </w:t>
      </w:r>
      <w:proofErr w:type="spellStart"/>
      <w:r w:rsidRPr="00E07A48">
        <w:rPr>
          <w:rFonts w:ascii="Times New Roman" w:eastAsia="Times New Roman" w:hAnsi="Times New Roman" w:cs="Times New Roman"/>
          <w:color w:val="000000"/>
          <w:sz w:val="32"/>
          <w:szCs w:val="32"/>
          <w:lang w:eastAsia="ru-RU"/>
        </w:rPr>
        <w:t>дестиму-лирования</w:t>
      </w:r>
      <w:proofErr w:type="spellEnd"/>
      <w:r w:rsidRPr="00E07A48">
        <w:rPr>
          <w:rFonts w:ascii="Times New Roman" w:eastAsia="Times New Roman" w:hAnsi="Times New Roman" w:cs="Times New Roman"/>
          <w:color w:val="000000"/>
          <w:sz w:val="32"/>
          <w:szCs w:val="32"/>
          <w:lang w:eastAsia="ru-RU"/>
        </w:rPr>
        <w:t>.</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Выделяются также контрольная и информационная функции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налогом </w:t>
      </w:r>
      <w:r w:rsidRPr="00E07A48">
        <w:rPr>
          <w:rFonts w:ascii="Times New Roman" w:eastAsia="Times New Roman" w:hAnsi="Times New Roman" w:cs="Times New Roman"/>
          <w:color w:val="000000"/>
          <w:sz w:val="32"/>
          <w:szCs w:val="32"/>
          <w:lang w:eastAsia="ru-RU"/>
        </w:rPr>
        <w:t xml:space="preserve">понимается обязательный, индивидуально безвозмездный платеж, взимаемый с организаций и физических лиц в форме </w:t>
      </w:r>
      <w:proofErr w:type="gramStart"/>
      <w:r w:rsidRPr="00E07A48">
        <w:rPr>
          <w:rFonts w:ascii="Times New Roman" w:eastAsia="Times New Roman" w:hAnsi="Times New Roman" w:cs="Times New Roman"/>
          <w:color w:val="000000"/>
          <w:sz w:val="32"/>
          <w:szCs w:val="32"/>
          <w:lang w:eastAsia="ru-RU"/>
        </w:rPr>
        <w:t>отчуждения</w:t>
      </w:r>
      <w:proofErr w:type="gramEnd"/>
      <w:r w:rsidRPr="00E07A48">
        <w:rPr>
          <w:rFonts w:ascii="Times New Roman" w:eastAsia="Times New Roman" w:hAnsi="Times New Roman" w:cs="Times New Roman"/>
          <w:color w:val="000000"/>
          <w:sz w:val="32"/>
          <w:szCs w:val="32"/>
          <w:lang w:eastAsia="ru-RU"/>
        </w:rPr>
        <w:t xml:space="preserve">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сбором </w:t>
      </w:r>
      <w:r w:rsidRPr="00E07A48">
        <w:rPr>
          <w:rFonts w:ascii="Times New Roman" w:eastAsia="Times New Roman" w:hAnsi="Times New Roman" w:cs="Times New Roman"/>
          <w:color w:val="000000"/>
          <w:sz w:val="32"/>
          <w:szCs w:val="32"/>
          <w:lang w:eastAsia="ru-RU"/>
        </w:rPr>
        <w:t xml:space="preserve">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w:t>
      </w:r>
      <w:r w:rsidRPr="00E07A48">
        <w:rPr>
          <w:rFonts w:ascii="Times New Roman" w:eastAsia="Times New Roman" w:hAnsi="Times New Roman" w:cs="Times New Roman"/>
          <w:color w:val="000000"/>
          <w:sz w:val="32"/>
          <w:szCs w:val="32"/>
          <w:lang w:eastAsia="ru-RU"/>
        </w:rPr>
        <w:lastRenderedPageBreak/>
        <w:t xml:space="preserve">иными уполномоченными органами и должностными лицами юридически значимых действий, включая предоставление </w:t>
      </w:r>
      <w:proofErr w:type="spellStart"/>
      <w:r w:rsidRPr="00E07A48">
        <w:rPr>
          <w:rFonts w:ascii="Times New Roman" w:eastAsia="Times New Roman" w:hAnsi="Times New Roman" w:cs="Times New Roman"/>
          <w:color w:val="000000"/>
          <w:sz w:val="32"/>
          <w:szCs w:val="32"/>
          <w:lang w:eastAsia="ru-RU"/>
        </w:rPr>
        <w:t>опре</w:t>
      </w:r>
      <w:proofErr w:type="spellEnd"/>
      <w:r w:rsidRPr="00E07A48">
        <w:rPr>
          <w:rFonts w:ascii="Times New Roman" w:eastAsia="Times New Roman" w:hAnsi="Times New Roman" w:cs="Times New Roman"/>
          <w:color w:val="000000"/>
          <w:sz w:val="32"/>
          <w:szCs w:val="32"/>
          <w:lang w:eastAsia="ru-RU"/>
        </w:rPr>
        <w:t>– деленных прав или выдачу разрешений (лицензий).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 прямые и косвенные налоги, а также федеральные, региональные и местные. Встречаются и иные классификации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Прямые налоги </w:t>
      </w:r>
      <w:r w:rsidRPr="00E07A48">
        <w:rPr>
          <w:rFonts w:ascii="Times New Roman" w:eastAsia="Times New Roman" w:hAnsi="Times New Roman" w:cs="Times New Roman"/>
          <w:color w:val="000000"/>
          <w:sz w:val="32"/>
          <w:szCs w:val="32"/>
          <w:lang w:eastAsia="ru-RU"/>
        </w:rPr>
        <w:t>устанавливаются непосредственно с дохода или имущества и взимаются в процессе приобретения и накопления материальных благ.</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Прямые налоги подразделяются на реальные и личные. К реальным относятся налоги на отдельные виды дохода или объекты имущества, </w:t>
      </w:r>
      <w:proofErr w:type="gramStart"/>
      <w:r w:rsidRPr="00E07A48">
        <w:rPr>
          <w:rFonts w:ascii="Times New Roman" w:eastAsia="Times New Roman" w:hAnsi="Times New Roman" w:cs="Times New Roman"/>
          <w:color w:val="000000"/>
          <w:sz w:val="32"/>
          <w:szCs w:val="32"/>
          <w:lang w:eastAsia="ru-RU"/>
        </w:rPr>
        <w:t>например</w:t>
      </w:r>
      <w:proofErr w:type="gramEnd"/>
      <w:r w:rsidRPr="00E07A48">
        <w:rPr>
          <w:rFonts w:ascii="Times New Roman" w:eastAsia="Times New Roman" w:hAnsi="Times New Roman" w:cs="Times New Roman"/>
          <w:color w:val="000000"/>
          <w:sz w:val="32"/>
          <w:szCs w:val="32"/>
          <w:lang w:eastAsia="ru-RU"/>
        </w:rPr>
        <w:t xml:space="preserve"> на землю, недвижимое имущество. К личным налогам относятся, например, налог на прибыль, единый налог на вмененный доход, подоходный налог с физических лиц.</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Косвенные налоги</w:t>
      </w:r>
      <w:r w:rsidRPr="00E07A48">
        <w:rPr>
          <w:rFonts w:ascii="Times New Roman" w:eastAsia="Times New Roman" w:hAnsi="Times New Roman" w:cs="Times New Roman"/>
          <w:color w:val="000000"/>
          <w:sz w:val="32"/>
          <w:szCs w:val="32"/>
          <w:lang w:eastAsia="ru-RU"/>
        </w:rPr>
        <w:t> – это налоги на потребление товаров и услуг, устанавливаемые в виде надбавок к ценам и взимаемые в процессе расходования материальных благ. К косвенным налогам относятся, например, акцизы, налог на добавленную стоимость.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Федеральными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обязательные к уплате на всей территории Российской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Региональными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Налоговым кодексом и законами субъектов Российской Федерации,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РФ.</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Местными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Налоговым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3F265A"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lastRenderedPageBreak/>
        <w:t>Не могут устанавливаться региональные или местные налоги и (или) сборы, не предусмотренные Налоговым кодексом (ст. 12 НК РФ).</w:t>
      </w: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aps/>
          <w:color w:val="000000"/>
          <w:kern w:val="36"/>
          <w:sz w:val="32"/>
          <w:szCs w:val="32"/>
          <w:lang w:eastAsia="ru-RU"/>
        </w:rPr>
        <w:t xml:space="preserve"> ОСНОВНЫЕ ЦЕЛИ ГОСУДАРСТВЕННОГО РЕГУЛИРОВАНИЯ В СФЕРЕ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Государственное регулирование экономики осуществляется на основе четко сформулированной государственной экономической политики. </w:t>
      </w:r>
      <w:r w:rsidRPr="00E07A48">
        <w:rPr>
          <w:rFonts w:ascii="Times New Roman" w:eastAsia="Times New Roman" w:hAnsi="Times New Roman" w:cs="Times New Roman"/>
          <w:b/>
          <w:bCs/>
          <w:color w:val="000000"/>
          <w:sz w:val="32"/>
          <w:szCs w:val="32"/>
          <w:lang w:eastAsia="ru-RU"/>
        </w:rPr>
        <w:t>Государственное регулирование экономики</w:t>
      </w:r>
      <w:r w:rsidRPr="00E07A48">
        <w:rPr>
          <w:rFonts w:ascii="Times New Roman" w:eastAsia="Times New Roman" w:hAnsi="Times New Roman" w:cs="Times New Roman"/>
          <w:color w:val="000000"/>
          <w:sz w:val="32"/>
          <w:szCs w:val="32"/>
          <w:lang w:eastAsia="ru-RU"/>
        </w:rPr>
        <w:t> – деятельность государства в лице его органов, направленная на реализацию государственной экономической политики с использованием специальных средств, форм и методов.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Классификация видов государственного регулирования может основываться на степени воздействия государства на те или иные отношения в различных отраслях народного хозяйства или сегментах рынка. Так, возможно выделение максимального, среднего и минимального уровня (режима) государственного регулирования экономики. Максимальный уровень предполагает использование всех или большинства средств (инструментов) государственного регулирования. Он установлен в отношении, например, естественных монополий. Минимальный уровень государственного регулирования существует в отношении предпринимательства, связанного с творческой деятельностью.</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Виды государственного регулирования классифицируются в зависимости от территории применения тех или иных средств воздействия. В связи с этим можно выделить государственное регулирование на федеральном уровне, на уровне субъекта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Цели государственного регулирования в сфере экономики предполагают решение ряда конкретных задач, направленных на реализацию функций государства в сфере экономики. В качестве </w:t>
      </w:r>
      <w:r w:rsidRPr="00E07A48">
        <w:rPr>
          <w:rFonts w:ascii="Times New Roman" w:eastAsia="Times New Roman" w:hAnsi="Times New Roman" w:cs="Times New Roman"/>
          <w:color w:val="000000"/>
          <w:sz w:val="32"/>
          <w:szCs w:val="32"/>
          <w:lang w:eastAsia="ru-RU"/>
        </w:rPr>
        <w:lastRenderedPageBreak/>
        <w:t>основной цели можно выделить создание наилучших условий для развития экономики и предпринимательства на конкретной стадии развития общества.</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Главная цель раскрывается через такие цели, как выравнивание экономического цикла, обеспечение стабильного развития экономики, денежного обращения, создание конкурентной среды, обеспечение нормальной занятости населения, стабильности цен, создание условий для социального партнерства и др. Функции государства в сфере экономики выполняются путем решения конкретных задач, возникающих в результате достижения поставленных целей.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Объектами государственного регулирования </w:t>
      </w:r>
      <w:r w:rsidRPr="00E07A48">
        <w:rPr>
          <w:rFonts w:ascii="Times New Roman" w:eastAsia="Times New Roman" w:hAnsi="Times New Roman" w:cs="Times New Roman"/>
          <w:color w:val="000000"/>
          <w:sz w:val="32"/>
          <w:szCs w:val="32"/>
          <w:lang w:eastAsia="ru-RU"/>
        </w:rPr>
        <w:t xml:space="preserve">часто являются различные отрасли и </w:t>
      </w:r>
      <w:proofErr w:type="spellStart"/>
      <w:r w:rsidRPr="00E07A48">
        <w:rPr>
          <w:rFonts w:ascii="Times New Roman" w:eastAsia="Times New Roman" w:hAnsi="Times New Roman" w:cs="Times New Roman"/>
          <w:color w:val="000000"/>
          <w:sz w:val="32"/>
          <w:szCs w:val="32"/>
          <w:lang w:eastAsia="ru-RU"/>
        </w:rPr>
        <w:t>подотрасли</w:t>
      </w:r>
      <w:proofErr w:type="spellEnd"/>
      <w:r w:rsidRPr="00E07A48">
        <w:rPr>
          <w:rFonts w:ascii="Times New Roman" w:eastAsia="Times New Roman" w:hAnsi="Times New Roman" w:cs="Times New Roman"/>
          <w:color w:val="000000"/>
          <w:sz w:val="32"/>
          <w:szCs w:val="32"/>
          <w:lang w:eastAsia="ru-RU"/>
        </w:rPr>
        <w:t xml:space="preserve"> народного хозяйства, регионы России.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В качестве объектов государственного регулирования выступают также отдельные виды предпринимательской деятельности, </w:t>
      </w:r>
      <w:proofErr w:type="gramStart"/>
      <w:r w:rsidRPr="00E07A48">
        <w:rPr>
          <w:rFonts w:ascii="Times New Roman" w:eastAsia="Times New Roman" w:hAnsi="Times New Roman" w:cs="Times New Roman"/>
          <w:color w:val="000000"/>
          <w:sz w:val="32"/>
          <w:szCs w:val="32"/>
          <w:lang w:eastAsia="ru-RU"/>
        </w:rPr>
        <w:t>например</w:t>
      </w:r>
      <w:proofErr w:type="gramEnd"/>
      <w:r w:rsidRPr="00E07A48">
        <w:rPr>
          <w:rFonts w:ascii="Times New Roman" w:eastAsia="Times New Roman" w:hAnsi="Times New Roman" w:cs="Times New Roman"/>
          <w:color w:val="000000"/>
          <w:sz w:val="32"/>
          <w:szCs w:val="32"/>
          <w:lang w:eastAsia="ru-RU"/>
        </w:rPr>
        <w:t xml:space="preserve"> связанные с заготовкой, реализацией и экспортом древесины ценных пород. Объектом государственного регулирования служат отдельные средства (инструменты), с помощью которых осуществляется государственное регулирование, такие как цена, планирование, денежное обращение и др.</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Государственный сектор экономики России включает различные части, структурные элементы. Смысл государственного предпринимательства заключается в создании условий, в том числе правовых, для деятельности государственного сектора экономики на принципах рыночной. При этом систематическое получение прибыли не всегда должно быть непременным условием предпринимательства в рамках государственного сектора экономики.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Предпринимательские отношения в рамках государственного регулирования экономики включают наряду с имущественными административные, финансовые, иные отношения</w:t>
      </w:r>
    </w:p>
    <w:p w:rsidR="00E07A48" w:rsidRDefault="003F265A"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w:t>
      </w:r>
    </w:p>
    <w:p w:rsidR="00E07A48" w:rsidRDefault="00E07A48" w:rsidP="00E07A48">
      <w:pPr>
        <w:jc w:val="both"/>
        <w:rPr>
          <w:rFonts w:ascii="Times New Roman" w:hAnsi="Times New Roman" w:cs="Times New Roman"/>
          <w:b/>
          <w:sz w:val="32"/>
          <w:szCs w:val="32"/>
        </w:rPr>
      </w:pPr>
    </w:p>
    <w:p w:rsidR="00E07A48" w:rsidRDefault="00E07A48" w:rsidP="00E07A48">
      <w:pPr>
        <w:jc w:val="both"/>
        <w:rPr>
          <w:rFonts w:ascii="Times New Roman" w:hAnsi="Times New Roman" w:cs="Times New Roman"/>
          <w:b/>
          <w:sz w:val="32"/>
          <w:szCs w:val="32"/>
        </w:rPr>
      </w:pPr>
    </w:p>
    <w:p w:rsidR="004F29C2" w:rsidRPr="00E07A48" w:rsidRDefault="003F265A" w:rsidP="00E07A48">
      <w:pPr>
        <w:jc w:val="both"/>
        <w:rPr>
          <w:rFonts w:ascii="Times New Roman" w:hAnsi="Times New Roman" w:cs="Times New Roman"/>
          <w:b/>
          <w:sz w:val="32"/>
          <w:szCs w:val="32"/>
        </w:rPr>
      </w:pPr>
      <w:r w:rsidRPr="00E07A48">
        <w:rPr>
          <w:rFonts w:ascii="Times New Roman" w:hAnsi="Times New Roman" w:cs="Times New Roman"/>
          <w:b/>
          <w:sz w:val="32"/>
          <w:szCs w:val="32"/>
        </w:rPr>
        <w:t>Практическое задание</w:t>
      </w:r>
      <w:r w:rsidR="006D3D4B" w:rsidRPr="00E07A48">
        <w:rPr>
          <w:rFonts w:ascii="Times New Roman" w:hAnsi="Times New Roman" w:cs="Times New Roman"/>
          <w:b/>
          <w:sz w:val="32"/>
          <w:szCs w:val="32"/>
        </w:rPr>
        <w:t xml:space="preserve"> по пройденной теме «Несостоятельность(</w:t>
      </w:r>
      <w:r w:rsidR="0050380B" w:rsidRPr="00E07A48">
        <w:rPr>
          <w:rFonts w:ascii="Times New Roman" w:hAnsi="Times New Roman" w:cs="Times New Roman"/>
          <w:b/>
          <w:sz w:val="32"/>
          <w:szCs w:val="32"/>
        </w:rPr>
        <w:t>банкротство</w:t>
      </w:r>
      <w:r w:rsidR="006D3D4B" w:rsidRPr="00E07A48">
        <w:rPr>
          <w:rFonts w:ascii="Times New Roman" w:hAnsi="Times New Roman" w:cs="Times New Roman"/>
          <w:b/>
          <w:sz w:val="32"/>
          <w:szCs w:val="32"/>
        </w:rPr>
        <w:t>)»</w:t>
      </w:r>
      <w:r w:rsidR="0050380B" w:rsidRPr="00E07A48">
        <w:rPr>
          <w:rFonts w:ascii="Times New Roman" w:hAnsi="Times New Roman" w:cs="Times New Roman"/>
          <w:b/>
          <w:sz w:val="32"/>
          <w:szCs w:val="32"/>
        </w:rPr>
        <w:t xml:space="preserve">. </w:t>
      </w:r>
    </w:p>
    <w:p w:rsidR="006D3D4B" w:rsidRPr="00E07A48" w:rsidRDefault="006D3D4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Выпишите из Уголовного кодекса РФ и Кодекса об административных правонарушениях РФ составы правонарушений, связанные с банкротством.</w:t>
      </w:r>
    </w:p>
    <w:p w:rsidR="0050380B" w:rsidRPr="00E07A48" w:rsidRDefault="0050380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Составьте мировое соглашение на стадии проведения процедуры внешнего управления.</w:t>
      </w:r>
    </w:p>
    <w:p w:rsidR="006D3D4B" w:rsidRPr="00E07A48" w:rsidRDefault="0050380B"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Выполненные задания присылаем на почту </w:t>
      </w:r>
      <w:hyperlink r:id="rId35" w:history="1">
        <w:r w:rsidRPr="00E07A48">
          <w:rPr>
            <w:rStyle w:val="aa"/>
            <w:rFonts w:ascii="Times New Roman" w:hAnsi="Times New Roman" w:cs="Times New Roman"/>
            <w:b/>
            <w:sz w:val="32"/>
            <w:szCs w:val="32"/>
            <w:lang w:val="en-US"/>
          </w:rPr>
          <w:t>Yudaeva</w:t>
        </w:r>
        <w:r w:rsidRPr="00E07A48">
          <w:rPr>
            <w:rStyle w:val="aa"/>
            <w:rFonts w:ascii="Times New Roman" w:hAnsi="Times New Roman" w:cs="Times New Roman"/>
            <w:b/>
            <w:sz w:val="32"/>
            <w:szCs w:val="32"/>
          </w:rPr>
          <w:t>_</w:t>
        </w:r>
        <w:r w:rsidRPr="00E07A48">
          <w:rPr>
            <w:rStyle w:val="aa"/>
            <w:rFonts w:ascii="Times New Roman" w:hAnsi="Times New Roman" w:cs="Times New Roman"/>
            <w:b/>
            <w:sz w:val="32"/>
            <w:szCs w:val="32"/>
            <w:lang w:val="en-US"/>
          </w:rPr>
          <w:t>tula</w:t>
        </w:r>
        <w:r w:rsidRPr="00E07A48">
          <w:rPr>
            <w:rStyle w:val="aa"/>
            <w:rFonts w:ascii="Times New Roman" w:hAnsi="Times New Roman" w:cs="Times New Roman"/>
            <w:b/>
            <w:sz w:val="32"/>
            <w:szCs w:val="32"/>
          </w:rPr>
          <w:t>@</w:t>
        </w:r>
        <w:r w:rsidRPr="00E07A48">
          <w:rPr>
            <w:rStyle w:val="aa"/>
            <w:rFonts w:ascii="Times New Roman" w:hAnsi="Times New Roman" w:cs="Times New Roman"/>
            <w:b/>
            <w:sz w:val="32"/>
            <w:szCs w:val="32"/>
            <w:lang w:val="en-US"/>
          </w:rPr>
          <w:t>mail</w:t>
        </w:r>
        <w:r w:rsidRPr="00E07A48">
          <w:rPr>
            <w:rStyle w:val="aa"/>
            <w:rFonts w:ascii="Times New Roman" w:hAnsi="Times New Roman" w:cs="Times New Roman"/>
            <w:b/>
            <w:sz w:val="32"/>
            <w:szCs w:val="32"/>
          </w:rPr>
          <w:t>.</w:t>
        </w:r>
        <w:proofErr w:type="spellStart"/>
        <w:r w:rsidRPr="00E07A48">
          <w:rPr>
            <w:rStyle w:val="aa"/>
            <w:rFonts w:ascii="Times New Roman" w:hAnsi="Times New Roman" w:cs="Times New Roman"/>
            <w:b/>
            <w:sz w:val="32"/>
            <w:szCs w:val="32"/>
            <w:lang w:val="en-US"/>
          </w:rPr>
          <w:t>ru</w:t>
        </w:r>
        <w:proofErr w:type="spellEnd"/>
      </w:hyperlink>
      <w:r w:rsidRPr="00E07A48">
        <w:rPr>
          <w:rFonts w:ascii="Times New Roman" w:hAnsi="Times New Roman" w:cs="Times New Roman"/>
          <w:b/>
          <w:sz w:val="32"/>
          <w:szCs w:val="32"/>
        </w:rPr>
        <w:t xml:space="preserve"> </w:t>
      </w:r>
      <w:r w:rsidR="00E97DF7">
        <w:rPr>
          <w:rFonts w:ascii="Times New Roman" w:hAnsi="Times New Roman" w:cs="Times New Roman"/>
          <w:b/>
          <w:sz w:val="32"/>
          <w:szCs w:val="32"/>
        </w:rPr>
        <w:t>до 16</w:t>
      </w:r>
      <w:bookmarkStart w:id="11" w:name="_GoBack"/>
      <w:bookmarkEnd w:id="11"/>
      <w:r w:rsidRPr="00E07A48">
        <w:rPr>
          <w:rFonts w:ascii="Times New Roman" w:hAnsi="Times New Roman" w:cs="Times New Roman"/>
          <w:b/>
          <w:sz w:val="32"/>
          <w:szCs w:val="32"/>
        </w:rPr>
        <w:t>.11.2020.</w:t>
      </w:r>
    </w:p>
    <w:p w:rsidR="003F265A" w:rsidRPr="00E07A48" w:rsidRDefault="003F265A" w:rsidP="00E07A48">
      <w:pPr>
        <w:jc w:val="both"/>
        <w:rPr>
          <w:rFonts w:ascii="Times New Roman" w:hAnsi="Times New Roman" w:cs="Times New Roman"/>
          <w:b/>
          <w:sz w:val="32"/>
          <w:szCs w:val="32"/>
        </w:rPr>
      </w:pPr>
    </w:p>
    <w:sectPr w:rsidR="003F265A" w:rsidRPr="00E07A48">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98" w:rsidRDefault="006F0398" w:rsidP="006F0398">
      <w:pPr>
        <w:spacing w:after="0" w:line="240" w:lineRule="auto"/>
      </w:pPr>
      <w:r>
        <w:separator/>
      </w:r>
    </w:p>
  </w:endnote>
  <w:endnote w:type="continuationSeparator" w:id="0">
    <w:p w:rsidR="006F0398" w:rsidRDefault="006F0398" w:rsidP="006F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98" w:rsidRDefault="006F0398" w:rsidP="006F0398">
      <w:pPr>
        <w:spacing w:after="0" w:line="240" w:lineRule="auto"/>
      </w:pPr>
      <w:r>
        <w:separator/>
      </w:r>
    </w:p>
  </w:footnote>
  <w:footnote w:type="continuationSeparator" w:id="0">
    <w:p w:rsidR="006F0398" w:rsidRDefault="006F0398" w:rsidP="006F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52414"/>
      <w:docPartObj>
        <w:docPartGallery w:val="Page Numbers (Top of Page)"/>
        <w:docPartUnique/>
      </w:docPartObj>
    </w:sdtPr>
    <w:sdtEndPr/>
    <w:sdtContent>
      <w:p w:rsidR="006F0398" w:rsidRDefault="006F0398">
        <w:pPr>
          <w:pStyle w:val="a5"/>
          <w:jc w:val="right"/>
        </w:pPr>
        <w:r>
          <w:fldChar w:fldCharType="begin"/>
        </w:r>
        <w:r>
          <w:instrText>PAGE   \* MERGEFORMAT</w:instrText>
        </w:r>
        <w:r>
          <w:fldChar w:fldCharType="separate"/>
        </w:r>
        <w:r w:rsidR="00E97DF7">
          <w:rPr>
            <w:noProof/>
          </w:rPr>
          <w:t>20</w:t>
        </w:r>
        <w:r>
          <w:fldChar w:fldCharType="end"/>
        </w:r>
      </w:p>
    </w:sdtContent>
  </w:sdt>
  <w:p w:rsidR="006F0398" w:rsidRDefault="006F03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4097A"/>
    <w:multiLevelType w:val="hybridMultilevel"/>
    <w:tmpl w:val="AFFE5762"/>
    <w:lvl w:ilvl="0" w:tplc="F9782A1A">
      <w:start w:val="1"/>
      <w:numFmt w:val="decimal"/>
      <w:lvlText w:val="%1)"/>
      <w:lvlJc w:val="left"/>
      <w:pPr>
        <w:ind w:left="930" w:hanging="57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539F0"/>
    <w:multiLevelType w:val="multilevel"/>
    <w:tmpl w:val="E2C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0"/>
    <w:rsid w:val="00025243"/>
    <w:rsid w:val="000648A6"/>
    <w:rsid w:val="000E71FD"/>
    <w:rsid w:val="00312E1D"/>
    <w:rsid w:val="003D7A7E"/>
    <w:rsid w:val="003F265A"/>
    <w:rsid w:val="004F29C2"/>
    <w:rsid w:val="0050380B"/>
    <w:rsid w:val="005E1A05"/>
    <w:rsid w:val="0063463D"/>
    <w:rsid w:val="006913BA"/>
    <w:rsid w:val="006D3D4B"/>
    <w:rsid w:val="006F0398"/>
    <w:rsid w:val="008A32E6"/>
    <w:rsid w:val="009F3F89"/>
    <w:rsid w:val="00C169A6"/>
    <w:rsid w:val="00CD6612"/>
    <w:rsid w:val="00E01150"/>
    <w:rsid w:val="00E07A48"/>
    <w:rsid w:val="00E97DF7"/>
    <w:rsid w:val="00F5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D0F61-B5C8-4E4C-A506-12A33AF1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9C2"/>
    <w:rPr>
      <w:rFonts w:ascii="Tahoma" w:hAnsi="Tahoma" w:cs="Tahoma"/>
      <w:sz w:val="16"/>
      <w:szCs w:val="16"/>
    </w:rPr>
  </w:style>
  <w:style w:type="paragraph" w:styleId="a5">
    <w:name w:val="header"/>
    <w:basedOn w:val="a"/>
    <w:link w:val="a6"/>
    <w:uiPriority w:val="99"/>
    <w:unhideWhenUsed/>
    <w:rsid w:val="006F03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398"/>
  </w:style>
  <w:style w:type="paragraph" w:styleId="a7">
    <w:name w:val="footer"/>
    <w:basedOn w:val="a"/>
    <w:link w:val="a8"/>
    <w:uiPriority w:val="99"/>
    <w:unhideWhenUsed/>
    <w:rsid w:val="006F03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398"/>
  </w:style>
  <w:style w:type="paragraph" w:styleId="a9">
    <w:name w:val="List Paragraph"/>
    <w:basedOn w:val="a"/>
    <w:uiPriority w:val="34"/>
    <w:qFormat/>
    <w:rsid w:val="0050380B"/>
    <w:pPr>
      <w:ind w:left="720"/>
      <w:contextualSpacing/>
    </w:pPr>
  </w:style>
  <w:style w:type="character" w:styleId="aa">
    <w:name w:val="Hyperlink"/>
    <w:basedOn w:val="a0"/>
    <w:uiPriority w:val="99"/>
    <w:unhideWhenUsed/>
    <w:rsid w:val="0050380B"/>
    <w:rPr>
      <w:color w:val="0000FF" w:themeColor="hyperlink"/>
      <w:u w:val="single"/>
    </w:rPr>
  </w:style>
  <w:style w:type="paragraph" w:styleId="ab">
    <w:name w:val="Normal (Web)"/>
    <w:basedOn w:val="a"/>
    <w:uiPriority w:val="99"/>
    <w:semiHidden/>
    <w:unhideWhenUsed/>
    <w:rsid w:val="00E0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07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9749">
      <w:bodyDiv w:val="1"/>
      <w:marLeft w:val="0"/>
      <w:marRight w:val="0"/>
      <w:marTop w:val="0"/>
      <w:marBottom w:val="0"/>
      <w:divBdr>
        <w:top w:val="none" w:sz="0" w:space="0" w:color="auto"/>
        <w:left w:val="none" w:sz="0" w:space="0" w:color="auto"/>
        <w:bottom w:val="none" w:sz="0" w:space="0" w:color="auto"/>
        <w:right w:val="none" w:sz="0" w:space="0" w:color="auto"/>
      </w:divBdr>
      <w:divsChild>
        <w:div w:id="2009867971">
          <w:marLeft w:val="0"/>
          <w:marRight w:val="0"/>
          <w:marTop w:val="0"/>
          <w:marBottom w:val="0"/>
          <w:divBdr>
            <w:top w:val="none" w:sz="0" w:space="0" w:color="auto"/>
            <w:left w:val="none" w:sz="0" w:space="0" w:color="auto"/>
            <w:bottom w:val="none" w:sz="0" w:space="0" w:color="auto"/>
            <w:right w:val="none" w:sz="0" w:space="0" w:color="auto"/>
          </w:divBdr>
        </w:div>
        <w:div w:id="405883993">
          <w:marLeft w:val="0"/>
          <w:marRight w:val="0"/>
          <w:marTop w:val="0"/>
          <w:marBottom w:val="0"/>
          <w:divBdr>
            <w:top w:val="none" w:sz="0" w:space="0" w:color="auto"/>
            <w:left w:val="none" w:sz="0" w:space="0" w:color="auto"/>
            <w:bottom w:val="none" w:sz="0" w:space="0" w:color="auto"/>
            <w:right w:val="none" w:sz="0" w:space="0" w:color="auto"/>
          </w:divBdr>
        </w:div>
        <w:div w:id="547688520">
          <w:marLeft w:val="0"/>
          <w:marRight w:val="0"/>
          <w:marTop w:val="0"/>
          <w:marBottom w:val="0"/>
          <w:divBdr>
            <w:top w:val="none" w:sz="0" w:space="0" w:color="auto"/>
            <w:left w:val="none" w:sz="0" w:space="0" w:color="auto"/>
            <w:bottom w:val="none" w:sz="0" w:space="0" w:color="auto"/>
            <w:right w:val="none" w:sz="0" w:space="0" w:color="auto"/>
          </w:divBdr>
        </w:div>
        <w:div w:id="894047908">
          <w:marLeft w:val="0"/>
          <w:marRight w:val="0"/>
          <w:marTop w:val="0"/>
          <w:marBottom w:val="0"/>
          <w:divBdr>
            <w:top w:val="none" w:sz="0" w:space="0" w:color="auto"/>
            <w:left w:val="none" w:sz="0" w:space="0" w:color="auto"/>
            <w:bottom w:val="none" w:sz="0" w:space="0" w:color="auto"/>
            <w:right w:val="none" w:sz="0" w:space="0" w:color="auto"/>
          </w:divBdr>
        </w:div>
        <w:div w:id="2145190822">
          <w:marLeft w:val="0"/>
          <w:marRight w:val="0"/>
          <w:marTop w:val="0"/>
          <w:marBottom w:val="0"/>
          <w:divBdr>
            <w:top w:val="none" w:sz="0" w:space="0" w:color="auto"/>
            <w:left w:val="none" w:sz="0" w:space="0" w:color="auto"/>
            <w:bottom w:val="none" w:sz="0" w:space="0" w:color="auto"/>
            <w:right w:val="none" w:sz="0" w:space="0" w:color="auto"/>
          </w:divBdr>
          <w:divsChild>
            <w:div w:id="755444885">
              <w:marLeft w:val="0"/>
              <w:marRight w:val="0"/>
              <w:marTop w:val="0"/>
              <w:marBottom w:val="0"/>
              <w:divBdr>
                <w:top w:val="none" w:sz="0" w:space="0" w:color="auto"/>
                <w:left w:val="none" w:sz="0" w:space="0" w:color="auto"/>
                <w:bottom w:val="none" w:sz="0" w:space="0" w:color="auto"/>
                <w:right w:val="none" w:sz="0" w:space="0" w:color="auto"/>
              </w:divBdr>
            </w:div>
            <w:div w:id="1529298110">
              <w:marLeft w:val="0"/>
              <w:marRight w:val="0"/>
              <w:marTop w:val="0"/>
              <w:marBottom w:val="0"/>
              <w:divBdr>
                <w:top w:val="none" w:sz="0" w:space="0" w:color="auto"/>
                <w:left w:val="none" w:sz="0" w:space="0" w:color="auto"/>
                <w:bottom w:val="none" w:sz="0" w:space="0" w:color="auto"/>
                <w:right w:val="none" w:sz="0" w:space="0" w:color="auto"/>
              </w:divBdr>
            </w:div>
            <w:div w:id="1282762302">
              <w:marLeft w:val="0"/>
              <w:marRight w:val="0"/>
              <w:marTop w:val="0"/>
              <w:marBottom w:val="0"/>
              <w:divBdr>
                <w:top w:val="none" w:sz="0" w:space="0" w:color="auto"/>
                <w:left w:val="none" w:sz="0" w:space="0" w:color="auto"/>
                <w:bottom w:val="none" w:sz="0" w:space="0" w:color="auto"/>
                <w:right w:val="none" w:sz="0" w:space="0" w:color="auto"/>
              </w:divBdr>
            </w:div>
            <w:div w:id="21453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7506">
      <w:bodyDiv w:val="1"/>
      <w:marLeft w:val="0"/>
      <w:marRight w:val="0"/>
      <w:marTop w:val="0"/>
      <w:marBottom w:val="0"/>
      <w:divBdr>
        <w:top w:val="none" w:sz="0" w:space="0" w:color="auto"/>
        <w:left w:val="none" w:sz="0" w:space="0" w:color="auto"/>
        <w:bottom w:val="none" w:sz="0" w:space="0" w:color="auto"/>
        <w:right w:val="none" w:sz="0" w:space="0" w:color="auto"/>
      </w:divBdr>
      <w:divsChild>
        <w:div w:id="1174226494">
          <w:marLeft w:val="0"/>
          <w:marRight w:val="0"/>
          <w:marTop w:val="0"/>
          <w:marBottom w:val="0"/>
          <w:divBdr>
            <w:top w:val="none" w:sz="0" w:space="0" w:color="auto"/>
            <w:left w:val="none" w:sz="0" w:space="0" w:color="auto"/>
            <w:bottom w:val="none" w:sz="0" w:space="0" w:color="auto"/>
            <w:right w:val="none" w:sz="0" w:space="0" w:color="auto"/>
          </w:divBdr>
        </w:div>
        <w:div w:id="1694530822">
          <w:marLeft w:val="0"/>
          <w:marRight w:val="0"/>
          <w:marTop w:val="0"/>
          <w:marBottom w:val="0"/>
          <w:divBdr>
            <w:top w:val="none" w:sz="0" w:space="0" w:color="auto"/>
            <w:left w:val="none" w:sz="0" w:space="0" w:color="auto"/>
            <w:bottom w:val="none" w:sz="0" w:space="0" w:color="auto"/>
            <w:right w:val="none" w:sz="0" w:space="0" w:color="auto"/>
          </w:divBdr>
        </w:div>
        <w:div w:id="1859076245">
          <w:marLeft w:val="0"/>
          <w:marRight w:val="0"/>
          <w:marTop w:val="0"/>
          <w:marBottom w:val="0"/>
          <w:divBdr>
            <w:top w:val="none" w:sz="0" w:space="0" w:color="auto"/>
            <w:left w:val="none" w:sz="0" w:space="0" w:color="auto"/>
            <w:bottom w:val="none" w:sz="0" w:space="0" w:color="auto"/>
            <w:right w:val="none" w:sz="0" w:space="0" w:color="auto"/>
          </w:divBdr>
        </w:div>
        <w:div w:id="770130993">
          <w:marLeft w:val="0"/>
          <w:marRight w:val="0"/>
          <w:marTop w:val="0"/>
          <w:marBottom w:val="0"/>
          <w:divBdr>
            <w:top w:val="none" w:sz="0" w:space="0" w:color="auto"/>
            <w:left w:val="none" w:sz="0" w:space="0" w:color="auto"/>
            <w:bottom w:val="none" w:sz="0" w:space="0" w:color="auto"/>
            <w:right w:val="none" w:sz="0" w:space="0" w:color="auto"/>
          </w:divBdr>
        </w:div>
        <w:div w:id="1320696616">
          <w:marLeft w:val="0"/>
          <w:marRight w:val="0"/>
          <w:marTop w:val="0"/>
          <w:marBottom w:val="0"/>
          <w:divBdr>
            <w:top w:val="none" w:sz="0" w:space="0" w:color="auto"/>
            <w:left w:val="none" w:sz="0" w:space="0" w:color="auto"/>
            <w:bottom w:val="none" w:sz="0" w:space="0" w:color="auto"/>
            <w:right w:val="none" w:sz="0" w:space="0" w:color="auto"/>
          </w:divBdr>
          <w:divsChild>
            <w:div w:id="975989573">
              <w:marLeft w:val="0"/>
              <w:marRight w:val="0"/>
              <w:marTop w:val="0"/>
              <w:marBottom w:val="0"/>
              <w:divBdr>
                <w:top w:val="none" w:sz="0" w:space="0" w:color="auto"/>
                <w:left w:val="none" w:sz="0" w:space="0" w:color="auto"/>
                <w:bottom w:val="none" w:sz="0" w:space="0" w:color="auto"/>
                <w:right w:val="none" w:sz="0" w:space="0" w:color="auto"/>
              </w:divBdr>
            </w:div>
            <w:div w:id="1759716838">
              <w:marLeft w:val="0"/>
              <w:marRight w:val="0"/>
              <w:marTop w:val="0"/>
              <w:marBottom w:val="0"/>
              <w:divBdr>
                <w:top w:val="none" w:sz="0" w:space="0" w:color="auto"/>
                <w:left w:val="none" w:sz="0" w:space="0" w:color="auto"/>
                <w:bottom w:val="none" w:sz="0" w:space="0" w:color="auto"/>
                <w:right w:val="none" w:sz="0" w:space="0" w:color="auto"/>
              </w:divBdr>
            </w:div>
            <w:div w:id="1805732932">
              <w:marLeft w:val="0"/>
              <w:marRight w:val="0"/>
              <w:marTop w:val="0"/>
              <w:marBottom w:val="0"/>
              <w:divBdr>
                <w:top w:val="none" w:sz="0" w:space="0" w:color="auto"/>
                <w:left w:val="none" w:sz="0" w:space="0" w:color="auto"/>
                <w:bottom w:val="none" w:sz="0" w:space="0" w:color="auto"/>
                <w:right w:val="none" w:sz="0" w:space="0" w:color="auto"/>
              </w:divBdr>
            </w:div>
            <w:div w:id="1682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904">
      <w:bodyDiv w:val="1"/>
      <w:marLeft w:val="0"/>
      <w:marRight w:val="0"/>
      <w:marTop w:val="0"/>
      <w:marBottom w:val="0"/>
      <w:divBdr>
        <w:top w:val="none" w:sz="0" w:space="0" w:color="auto"/>
        <w:left w:val="none" w:sz="0" w:space="0" w:color="auto"/>
        <w:bottom w:val="none" w:sz="0" w:space="0" w:color="auto"/>
        <w:right w:val="none" w:sz="0" w:space="0" w:color="auto"/>
      </w:divBdr>
    </w:div>
    <w:div w:id="1236672129">
      <w:bodyDiv w:val="1"/>
      <w:marLeft w:val="0"/>
      <w:marRight w:val="0"/>
      <w:marTop w:val="0"/>
      <w:marBottom w:val="0"/>
      <w:divBdr>
        <w:top w:val="none" w:sz="0" w:space="0" w:color="auto"/>
        <w:left w:val="none" w:sz="0" w:space="0" w:color="auto"/>
        <w:bottom w:val="none" w:sz="0" w:space="0" w:color="auto"/>
        <w:right w:val="none" w:sz="0" w:space="0" w:color="auto"/>
      </w:divBdr>
    </w:div>
    <w:div w:id="1366250819">
      <w:bodyDiv w:val="1"/>
      <w:marLeft w:val="0"/>
      <w:marRight w:val="0"/>
      <w:marTop w:val="0"/>
      <w:marBottom w:val="0"/>
      <w:divBdr>
        <w:top w:val="none" w:sz="0" w:space="0" w:color="auto"/>
        <w:left w:val="none" w:sz="0" w:space="0" w:color="auto"/>
        <w:bottom w:val="none" w:sz="0" w:space="0" w:color="auto"/>
        <w:right w:val="none" w:sz="0" w:space="0" w:color="auto"/>
      </w:divBdr>
      <w:divsChild>
        <w:div w:id="1108239152">
          <w:marLeft w:val="0"/>
          <w:marRight w:val="0"/>
          <w:marTop w:val="0"/>
          <w:marBottom w:val="0"/>
          <w:divBdr>
            <w:top w:val="none" w:sz="0" w:space="0" w:color="auto"/>
            <w:left w:val="none" w:sz="0" w:space="0" w:color="auto"/>
            <w:bottom w:val="none" w:sz="0" w:space="0" w:color="auto"/>
            <w:right w:val="none" w:sz="0" w:space="0" w:color="auto"/>
          </w:divBdr>
          <w:divsChild>
            <w:div w:id="687029318">
              <w:marLeft w:val="0"/>
              <w:marRight w:val="0"/>
              <w:marTop w:val="0"/>
              <w:marBottom w:val="0"/>
              <w:divBdr>
                <w:top w:val="none" w:sz="0" w:space="0" w:color="auto"/>
                <w:left w:val="none" w:sz="0" w:space="0" w:color="auto"/>
                <w:bottom w:val="none" w:sz="0" w:space="0" w:color="auto"/>
                <w:right w:val="none" w:sz="0" w:space="0" w:color="auto"/>
              </w:divBdr>
            </w:div>
            <w:div w:id="1415321231">
              <w:marLeft w:val="0"/>
              <w:marRight w:val="0"/>
              <w:marTop w:val="0"/>
              <w:marBottom w:val="0"/>
              <w:divBdr>
                <w:top w:val="none" w:sz="0" w:space="0" w:color="auto"/>
                <w:left w:val="none" w:sz="0" w:space="0" w:color="auto"/>
                <w:bottom w:val="none" w:sz="0" w:space="0" w:color="auto"/>
                <w:right w:val="none" w:sz="0" w:space="0" w:color="auto"/>
              </w:divBdr>
            </w:div>
            <w:div w:id="2086027507">
              <w:marLeft w:val="0"/>
              <w:marRight w:val="0"/>
              <w:marTop w:val="0"/>
              <w:marBottom w:val="0"/>
              <w:divBdr>
                <w:top w:val="none" w:sz="0" w:space="0" w:color="auto"/>
                <w:left w:val="none" w:sz="0" w:space="0" w:color="auto"/>
                <w:bottom w:val="none" w:sz="0" w:space="0" w:color="auto"/>
                <w:right w:val="none" w:sz="0" w:space="0" w:color="auto"/>
              </w:divBdr>
            </w:div>
            <w:div w:id="10801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952">
      <w:bodyDiv w:val="1"/>
      <w:marLeft w:val="0"/>
      <w:marRight w:val="0"/>
      <w:marTop w:val="0"/>
      <w:marBottom w:val="0"/>
      <w:divBdr>
        <w:top w:val="none" w:sz="0" w:space="0" w:color="auto"/>
        <w:left w:val="none" w:sz="0" w:space="0" w:color="auto"/>
        <w:bottom w:val="none" w:sz="0" w:space="0" w:color="auto"/>
        <w:right w:val="none" w:sz="0" w:space="0" w:color="auto"/>
      </w:divBdr>
      <w:divsChild>
        <w:div w:id="1670907347">
          <w:marLeft w:val="0"/>
          <w:marRight w:val="0"/>
          <w:marTop w:val="0"/>
          <w:marBottom w:val="0"/>
          <w:divBdr>
            <w:top w:val="none" w:sz="0" w:space="0" w:color="auto"/>
            <w:left w:val="none" w:sz="0" w:space="0" w:color="auto"/>
            <w:bottom w:val="none" w:sz="0" w:space="0" w:color="auto"/>
            <w:right w:val="none" w:sz="0" w:space="0" w:color="auto"/>
          </w:divBdr>
        </w:div>
        <w:div w:id="593823754">
          <w:marLeft w:val="0"/>
          <w:marRight w:val="0"/>
          <w:marTop w:val="0"/>
          <w:marBottom w:val="0"/>
          <w:divBdr>
            <w:top w:val="none" w:sz="0" w:space="0" w:color="auto"/>
            <w:left w:val="none" w:sz="0" w:space="0" w:color="auto"/>
            <w:bottom w:val="none" w:sz="0" w:space="0" w:color="auto"/>
            <w:right w:val="none" w:sz="0" w:space="0" w:color="auto"/>
          </w:divBdr>
          <w:divsChild>
            <w:div w:id="2038851048">
              <w:marLeft w:val="0"/>
              <w:marRight w:val="0"/>
              <w:marTop w:val="0"/>
              <w:marBottom w:val="0"/>
              <w:divBdr>
                <w:top w:val="none" w:sz="0" w:space="0" w:color="auto"/>
                <w:left w:val="none" w:sz="0" w:space="0" w:color="auto"/>
                <w:bottom w:val="none" w:sz="0" w:space="0" w:color="auto"/>
                <w:right w:val="none" w:sz="0" w:space="0" w:color="auto"/>
              </w:divBdr>
            </w:div>
            <w:div w:id="671108052">
              <w:marLeft w:val="0"/>
              <w:marRight w:val="0"/>
              <w:marTop w:val="0"/>
              <w:marBottom w:val="0"/>
              <w:divBdr>
                <w:top w:val="none" w:sz="0" w:space="0" w:color="auto"/>
                <w:left w:val="none" w:sz="0" w:space="0" w:color="auto"/>
                <w:bottom w:val="none" w:sz="0" w:space="0" w:color="auto"/>
                <w:right w:val="none" w:sz="0" w:space="0" w:color="auto"/>
              </w:divBdr>
              <w:divsChild>
                <w:div w:id="374354530">
                  <w:marLeft w:val="0"/>
                  <w:marRight w:val="0"/>
                  <w:marTop w:val="0"/>
                  <w:marBottom w:val="0"/>
                  <w:divBdr>
                    <w:top w:val="none" w:sz="0" w:space="0" w:color="auto"/>
                    <w:left w:val="none" w:sz="0" w:space="0" w:color="auto"/>
                    <w:bottom w:val="none" w:sz="0" w:space="0" w:color="auto"/>
                    <w:right w:val="none" w:sz="0" w:space="0" w:color="auto"/>
                  </w:divBdr>
                </w:div>
                <w:div w:id="344600301">
                  <w:marLeft w:val="0"/>
                  <w:marRight w:val="0"/>
                  <w:marTop w:val="0"/>
                  <w:marBottom w:val="0"/>
                  <w:divBdr>
                    <w:top w:val="none" w:sz="0" w:space="0" w:color="auto"/>
                    <w:left w:val="none" w:sz="0" w:space="0" w:color="auto"/>
                    <w:bottom w:val="none" w:sz="0" w:space="0" w:color="auto"/>
                    <w:right w:val="none" w:sz="0" w:space="0" w:color="auto"/>
                  </w:divBdr>
                  <w:divsChild>
                    <w:div w:id="1694577212">
                      <w:marLeft w:val="0"/>
                      <w:marRight w:val="0"/>
                      <w:marTop w:val="0"/>
                      <w:marBottom w:val="0"/>
                      <w:divBdr>
                        <w:top w:val="none" w:sz="0" w:space="0" w:color="auto"/>
                        <w:left w:val="none" w:sz="0" w:space="0" w:color="auto"/>
                        <w:bottom w:val="none" w:sz="0" w:space="0" w:color="auto"/>
                        <w:right w:val="none" w:sz="0" w:space="0" w:color="auto"/>
                      </w:divBdr>
                    </w:div>
                    <w:div w:id="850415931">
                      <w:marLeft w:val="0"/>
                      <w:marRight w:val="0"/>
                      <w:marTop w:val="0"/>
                      <w:marBottom w:val="0"/>
                      <w:divBdr>
                        <w:top w:val="none" w:sz="0" w:space="0" w:color="auto"/>
                        <w:left w:val="none" w:sz="0" w:space="0" w:color="auto"/>
                        <w:bottom w:val="none" w:sz="0" w:space="0" w:color="auto"/>
                        <w:right w:val="none" w:sz="0" w:space="0" w:color="auto"/>
                      </w:divBdr>
                    </w:div>
                    <w:div w:id="1804615950">
                      <w:marLeft w:val="0"/>
                      <w:marRight w:val="0"/>
                      <w:marTop w:val="0"/>
                      <w:marBottom w:val="0"/>
                      <w:divBdr>
                        <w:top w:val="none" w:sz="0" w:space="0" w:color="auto"/>
                        <w:left w:val="none" w:sz="0" w:space="0" w:color="auto"/>
                        <w:bottom w:val="none" w:sz="0" w:space="0" w:color="auto"/>
                        <w:right w:val="none" w:sz="0" w:space="0" w:color="auto"/>
                      </w:divBdr>
                    </w:div>
                    <w:div w:id="1074663805">
                      <w:marLeft w:val="0"/>
                      <w:marRight w:val="0"/>
                      <w:marTop w:val="0"/>
                      <w:marBottom w:val="0"/>
                      <w:divBdr>
                        <w:top w:val="none" w:sz="0" w:space="0" w:color="auto"/>
                        <w:left w:val="none" w:sz="0" w:space="0" w:color="auto"/>
                        <w:bottom w:val="none" w:sz="0" w:space="0" w:color="auto"/>
                        <w:right w:val="none" w:sz="0" w:space="0" w:color="auto"/>
                      </w:divBdr>
                    </w:div>
                    <w:div w:id="2089569995">
                      <w:marLeft w:val="0"/>
                      <w:marRight w:val="0"/>
                      <w:marTop w:val="0"/>
                      <w:marBottom w:val="0"/>
                      <w:divBdr>
                        <w:top w:val="none" w:sz="0" w:space="0" w:color="auto"/>
                        <w:left w:val="none" w:sz="0" w:space="0" w:color="auto"/>
                        <w:bottom w:val="none" w:sz="0" w:space="0" w:color="auto"/>
                        <w:right w:val="none" w:sz="0" w:space="0" w:color="auto"/>
                      </w:divBdr>
                    </w:div>
                    <w:div w:id="1624573903">
                      <w:marLeft w:val="0"/>
                      <w:marRight w:val="0"/>
                      <w:marTop w:val="0"/>
                      <w:marBottom w:val="0"/>
                      <w:divBdr>
                        <w:top w:val="none" w:sz="0" w:space="0" w:color="auto"/>
                        <w:left w:val="none" w:sz="0" w:space="0" w:color="auto"/>
                        <w:bottom w:val="none" w:sz="0" w:space="0" w:color="auto"/>
                        <w:right w:val="none" w:sz="0" w:space="0" w:color="auto"/>
                      </w:divBdr>
                    </w:div>
                  </w:divsChild>
                </w:div>
                <w:div w:id="489174771">
                  <w:marLeft w:val="0"/>
                  <w:marRight w:val="0"/>
                  <w:marTop w:val="0"/>
                  <w:marBottom w:val="0"/>
                  <w:divBdr>
                    <w:top w:val="none" w:sz="0" w:space="0" w:color="auto"/>
                    <w:left w:val="none" w:sz="0" w:space="0" w:color="auto"/>
                    <w:bottom w:val="none" w:sz="0" w:space="0" w:color="auto"/>
                    <w:right w:val="none" w:sz="0" w:space="0" w:color="auto"/>
                  </w:divBdr>
                  <w:divsChild>
                    <w:div w:id="1448813529">
                      <w:marLeft w:val="0"/>
                      <w:marRight w:val="0"/>
                      <w:marTop w:val="0"/>
                      <w:marBottom w:val="0"/>
                      <w:divBdr>
                        <w:top w:val="none" w:sz="0" w:space="0" w:color="auto"/>
                        <w:left w:val="none" w:sz="0" w:space="0" w:color="auto"/>
                        <w:bottom w:val="none" w:sz="0" w:space="0" w:color="auto"/>
                        <w:right w:val="none" w:sz="0" w:space="0" w:color="auto"/>
                      </w:divBdr>
                    </w:div>
                    <w:div w:id="1613629148">
                      <w:marLeft w:val="0"/>
                      <w:marRight w:val="0"/>
                      <w:marTop w:val="0"/>
                      <w:marBottom w:val="0"/>
                      <w:divBdr>
                        <w:top w:val="none" w:sz="0" w:space="0" w:color="auto"/>
                        <w:left w:val="none" w:sz="0" w:space="0" w:color="auto"/>
                        <w:bottom w:val="none" w:sz="0" w:space="0" w:color="auto"/>
                        <w:right w:val="none" w:sz="0" w:space="0" w:color="auto"/>
                      </w:divBdr>
                    </w:div>
                    <w:div w:id="758603199">
                      <w:marLeft w:val="0"/>
                      <w:marRight w:val="0"/>
                      <w:marTop w:val="0"/>
                      <w:marBottom w:val="0"/>
                      <w:divBdr>
                        <w:top w:val="none" w:sz="0" w:space="0" w:color="auto"/>
                        <w:left w:val="none" w:sz="0" w:space="0" w:color="auto"/>
                        <w:bottom w:val="none" w:sz="0" w:space="0" w:color="auto"/>
                        <w:right w:val="none" w:sz="0" w:space="0" w:color="auto"/>
                      </w:divBdr>
                    </w:div>
                    <w:div w:id="450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711">
      <w:bodyDiv w:val="1"/>
      <w:marLeft w:val="0"/>
      <w:marRight w:val="0"/>
      <w:marTop w:val="0"/>
      <w:marBottom w:val="0"/>
      <w:divBdr>
        <w:top w:val="none" w:sz="0" w:space="0" w:color="auto"/>
        <w:left w:val="none" w:sz="0" w:space="0" w:color="auto"/>
        <w:bottom w:val="none" w:sz="0" w:space="0" w:color="auto"/>
        <w:right w:val="none" w:sz="0" w:space="0" w:color="auto"/>
      </w:divBdr>
      <w:divsChild>
        <w:div w:id="156188643">
          <w:marLeft w:val="0"/>
          <w:marRight w:val="0"/>
          <w:marTop w:val="0"/>
          <w:marBottom w:val="0"/>
          <w:divBdr>
            <w:top w:val="none" w:sz="0" w:space="0" w:color="auto"/>
            <w:left w:val="none" w:sz="0" w:space="0" w:color="auto"/>
            <w:bottom w:val="none" w:sz="0" w:space="0" w:color="auto"/>
            <w:right w:val="none" w:sz="0" w:space="0" w:color="auto"/>
          </w:divBdr>
        </w:div>
        <w:div w:id="1904292511">
          <w:marLeft w:val="0"/>
          <w:marRight w:val="0"/>
          <w:marTop w:val="0"/>
          <w:marBottom w:val="0"/>
          <w:divBdr>
            <w:top w:val="none" w:sz="0" w:space="0" w:color="auto"/>
            <w:left w:val="none" w:sz="0" w:space="0" w:color="auto"/>
            <w:bottom w:val="none" w:sz="0" w:space="0" w:color="auto"/>
            <w:right w:val="none" w:sz="0" w:space="0" w:color="auto"/>
          </w:divBdr>
        </w:div>
        <w:div w:id="516771083">
          <w:marLeft w:val="0"/>
          <w:marRight w:val="0"/>
          <w:marTop w:val="0"/>
          <w:marBottom w:val="0"/>
          <w:divBdr>
            <w:top w:val="none" w:sz="0" w:space="0" w:color="auto"/>
            <w:left w:val="none" w:sz="0" w:space="0" w:color="auto"/>
            <w:bottom w:val="none" w:sz="0" w:space="0" w:color="auto"/>
            <w:right w:val="none" w:sz="0" w:space="0" w:color="auto"/>
          </w:divBdr>
        </w:div>
        <w:div w:id="834761555">
          <w:marLeft w:val="0"/>
          <w:marRight w:val="0"/>
          <w:marTop w:val="0"/>
          <w:marBottom w:val="0"/>
          <w:divBdr>
            <w:top w:val="none" w:sz="0" w:space="0" w:color="auto"/>
            <w:left w:val="none" w:sz="0" w:space="0" w:color="auto"/>
            <w:bottom w:val="none" w:sz="0" w:space="0" w:color="auto"/>
            <w:right w:val="none" w:sz="0" w:space="0" w:color="auto"/>
          </w:divBdr>
        </w:div>
        <w:div w:id="1995603683">
          <w:marLeft w:val="0"/>
          <w:marRight w:val="0"/>
          <w:marTop w:val="0"/>
          <w:marBottom w:val="0"/>
          <w:divBdr>
            <w:top w:val="none" w:sz="0" w:space="0" w:color="auto"/>
            <w:left w:val="none" w:sz="0" w:space="0" w:color="auto"/>
            <w:bottom w:val="none" w:sz="0" w:space="0" w:color="auto"/>
            <w:right w:val="none" w:sz="0" w:space="0" w:color="auto"/>
          </w:divBdr>
          <w:divsChild>
            <w:div w:id="1539318125">
              <w:marLeft w:val="0"/>
              <w:marRight w:val="0"/>
              <w:marTop w:val="0"/>
              <w:marBottom w:val="0"/>
              <w:divBdr>
                <w:top w:val="none" w:sz="0" w:space="0" w:color="auto"/>
                <w:left w:val="none" w:sz="0" w:space="0" w:color="auto"/>
                <w:bottom w:val="none" w:sz="0" w:space="0" w:color="auto"/>
                <w:right w:val="none" w:sz="0" w:space="0" w:color="auto"/>
              </w:divBdr>
            </w:div>
            <w:div w:id="1548643102">
              <w:marLeft w:val="0"/>
              <w:marRight w:val="0"/>
              <w:marTop w:val="0"/>
              <w:marBottom w:val="0"/>
              <w:divBdr>
                <w:top w:val="none" w:sz="0" w:space="0" w:color="auto"/>
                <w:left w:val="none" w:sz="0" w:space="0" w:color="auto"/>
                <w:bottom w:val="none" w:sz="0" w:space="0" w:color="auto"/>
                <w:right w:val="none" w:sz="0" w:space="0" w:color="auto"/>
              </w:divBdr>
            </w:div>
            <w:div w:id="93864978">
              <w:marLeft w:val="0"/>
              <w:marRight w:val="0"/>
              <w:marTop w:val="0"/>
              <w:marBottom w:val="0"/>
              <w:divBdr>
                <w:top w:val="none" w:sz="0" w:space="0" w:color="auto"/>
                <w:left w:val="none" w:sz="0" w:space="0" w:color="auto"/>
                <w:bottom w:val="none" w:sz="0" w:space="0" w:color="auto"/>
                <w:right w:val="none" w:sz="0" w:space="0" w:color="auto"/>
              </w:divBdr>
            </w:div>
            <w:div w:id="1458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546/bdb2754392763f4c0afbdb3bc7ea77ef6a5287c4/" TargetMode="External"/><Relationship Id="rId13" Type="http://schemas.openxmlformats.org/officeDocument/2006/relationships/hyperlink" Target="http://www.consultant.ru/document/cons_doc_LAW_304077/3d0cac60971a511280cbba229d9b6329c07731f7/" TargetMode="External"/><Relationship Id="rId18" Type="http://schemas.openxmlformats.org/officeDocument/2006/relationships/hyperlink" Target="http://www.consultant.ru/document/cons_doc_LAW_182622/3d0cac60971a511280cbba229d9b6329c07731f7/" TargetMode="External"/><Relationship Id="rId26" Type="http://schemas.openxmlformats.org/officeDocument/2006/relationships/hyperlink" Target="http://www.consultant.ru/document/cons_doc_LAW_311060/4350098a9850cbb0447c30c46c2370736d989908/" TargetMode="External"/><Relationship Id="rId3" Type="http://schemas.openxmlformats.org/officeDocument/2006/relationships/settings" Target="settings.xml"/><Relationship Id="rId21" Type="http://schemas.openxmlformats.org/officeDocument/2006/relationships/hyperlink" Target="http://www.consultant.ru/document/cons_doc_LAW_200571/3d0cac60971a511280cbba229d9b6329c07731f7/" TargetMode="External"/><Relationship Id="rId34" Type="http://schemas.openxmlformats.org/officeDocument/2006/relationships/hyperlink" Target="https://studopedia.ru/15_87283_yuridicheskie-prezumptsii.html" TargetMode="External"/><Relationship Id="rId7" Type="http://schemas.openxmlformats.org/officeDocument/2006/relationships/hyperlink" Target="http://www.consultant.ru/document/cons_doc_LAW_219419/ed03ab9cb8f0c4f9caa3dfc2b0b7bff97c315bec/" TargetMode="External"/><Relationship Id="rId12" Type="http://schemas.openxmlformats.org/officeDocument/2006/relationships/hyperlink" Target="http://www.consultant.ru/document/cons_doc_LAW_322489/b004fed0b70d0f223e4a81f8ad6cd92af90a7e3b/" TargetMode="External"/><Relationship Id="rId17" Type="http://schemas.openxmlformats.org/officeDocument/2006/relationships/hyperlink" Target="http://www.consultant.ru/document/cons_doc_LAW_304077/3d0cac60971a511280cbba229d9b6329c07731f7/" TargetMode="External"/><Relationship Id="rId25" Type="http://schemas.openxmlformats.org/officeDocument/2006/relationships/hyperlink" Target="http://www.consultant.ru/document/cons_doc_LAW_301785/bdb2754392763f4c0afbdb3bc7ea77ef6a5287c4/" TargetMode="External"/><Relationship Id="rId33" Type="http://schemas.openxmlformats.org/officeDocument/2006/relationships/hyperlink" Target="https://studopedia.ru/8_99568_poryadok-i-sposobi-sozdaniya-yuridicheskih-lits-uchreditelnie-dokumenti.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00571/3d0cac60971a511280cbba229d9b6329c07731f7/" TargetMode="External"/><Relationship Id="rId20" Type="http://schemas.openxmlformats.org/officeDocument/2006/relationships/hyperlink" Target="http://www.consultant.ru/document/cons_doc_LAW_182622/3d0cac60971a511280cbba229d9b6329c07731f7/" TargetMode="External"/><Relationship Id="rId29" Type="http://schemas.openxmlformats.org/officeDocument/2006/relationships/hyperlink" Target="https://studopedia.ru/2_9233_predprinimatelskaya-deyatelnost-zakonodatelnaya-baza-predprinimatelskoy-deyatelnos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085/46b4b351a6eb6bf3c553d41eb663011c2cb38810/" TargetMode="External"/><Relationship Id="rId24" Type="http://schemas.openxmlformats.org/officeDocument/2006/relationships/hyperlink" Target="http://www.consultant.ru/document/cons_doc_LAW_304077/3d0cac60971a511280cbba229d9b6329c07731f7/" TargetMode="External"/><Relationship Id="rId32" Type="http://schemas.openxmlformats.org/officeDocument/2006/relationships/hyperlink" Target="https://studopedia.ru/view_adminpravo.php?id=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219419/ed03ab9cb8f0c4f9caa3dfc2b0b7bff97c315bec/" TargetMode="External"/><Relationship Id="rId23" Type="http://schemas.openxmlformats.org/officeDocument/2006/relationships/hyperlink" Target="http://www.consultant.ru/document/cons_doc_LAW_200571/3d0cac60971a511280cbba229d9b6329c07731f7/" TargetMode="External"/><Relationship Id="rId28" Type="http://schemas.openxmlformats.org/officeDocument/2006/relationships/hyperlink" Target="http://www.consultant.ru/document/cons_doc_LAW_286806/" TargetMode="External"/><Relationship Id="rId36" Type="http://schemas.openxmlformats.org/officeDocument/2006/relationships/header" Target="header1.xml"/><Relationship Id="rId10" Type="http://schemas.openxmlformats.org/officeDocument/2006/relationships/hyperlink" Target="http://www.consultant.ru/document/cons_doc_LAW_200571/3d0cac60971a511280cbba229d9b6329c07731f7/" TargetMode="External"/><Relationship Id="rId19" Type="http://schemas.openxmlformats.org/officeDocument/2006/relationships/hyperlink" Target="http://www.consultant.ru/document/cons_doc_LAW_300862/2f2f19d786e4d18472d3508871a9af6e482ad9ca/" TargetMode="External"/><Relationship Id="rId31" Type="http://schemas.openxmlformats.org/officeDocument/2006/relationships/hyperlink" Target="https://studopedia.ru/1_99289_administrativniy-nadzor.html" TargetMode="External"/><Relationship Id="rId4" Type="http://schemas.openxmlformats.org/officeDocument/2006/relationships/webSettings" Target="webSettings.xml"/><Relationship Id="rId9" Type="http://schemas.openxmlformats.org/officeDocument/2006/relationships/hyperlink" Target="http://www.consultant.ru/document/cons_doc_LAW_178853/ad890e68b83c920baeae9bb9fdc9b94feb1af0ad/" TargetMode="External"/><Relationship Id="rId14" Type="http://schemas.openxmlformats.org/officeDocument/2006/relationships/hyperlink" Target="http://www.consultant.ru/document/cons_doc_LAW_304077/3d0cac60971a511280cbba229d9b6329c07731f7/" TargetMode="External"/><Relationship Id="rId22" Type="http://schemas.openxmlformats.org/officeDocument/2006/relationships/hyperlink" Target="http://www.consultant.ru/document/cons_doc_LAW_357143/bc88050cd83f70448d14de144ce9c59d8f5c5c19/" TargetMode="External"/><Relationship Id="rId27" Type="http://schemas.openxmlformats.org/officeDocument/2006/relationships/hyperlink" Target="http://www.consultant.ru/document/cons_doc_LAW_296435/3d0cac60971a511280cbba229d9b6329c07731f7/" TargetMode="External"/><Relationship Id="rId30" Type="http://schemas.openxmlformats.org/officeDocument/2006/relationships/hyperlink" Target="https://studopedia.ru/1_98873_yuridicheskie-svoystva-i-struktura-konstitutsii-rf.html" TargetMode="External"/><Relationship Id="rId35" Type="http://schemas.openxmlformats.org/officeDocument/2006/relationships/hyperlink" Target="mailto:Yudaeva_t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4</cp:revision>
  <cp:lastPrinted>2019-04-03T07:16:00Z</cp:lastPrinted>
  <dcterms:created xsi:type="dcterms:W3CDTF">2020-11-08T10:22:00Z</dcterms:created>
  <dcterms:modified xsi:type="dcterms:W3CDTF">2020-11-08T10:33:00Z</dcterms:modified>
</cp:coreProperties>
</file>