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5" w:rsidRDefault="003365C5" w:rsidP="003365C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1907-1908</w:t>
      </w:r>
    </w:p>
    <w:p w:rsidR="003365C5" w:rsidRDefault="003365C5" w:rsidP="003365C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3365C5" w:rsidRDefault="003365C5" w:rsidP="003365C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12.11.2020 и 17.11.2020</w:t>
      </w:r>
    </w:p>
    <w:p w:rsidR="003365C5" w:rsidRDefault="003365C5" w:rsidP="003365C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65C5" w:rsidRDefault="003365C5" w:rsidP="00336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Переходим к изучению темы № 9 </w:t>
      </w:r>
      <w:r>
        <w:rPr>
          <w:rFonts w:ascii="Times New Roman" w:hAnsi="Times New Roman" w:cs="Times New Roman"/>
          <w:b/>
          <w:sz w:val="26"/>
          <w:szCs w:val="26"/>
        </w:rPr>
        <w:t>«Права человека в Российской Федерации: состояние и проблемы»</w:t>
      </w:r>
    </w:p>
    <w:p w:rsidR="003365C5" w:rsidRDefault="003365C5" w:rsidP="003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декларации прав и свобод человека и гражданина 1991 года. Проблемы и трудности реализации законодательства Российской Федерации о правах человека. Обязательства, взятые на себя Российской Федерацией при вступлении в Совет Европы.  </w:t>
      </w:r>
    </w:p>
    <w:p w:rsidR="003365C5" w:rsidRDefault="003365C5" w:rsidP="00336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  <w:r>
        <w:rPr>
          <w:rFonts w:ascii="Times New Roman" w:hAnsi="Times New Roman" w:cs="Times New Roman"/>
          <w:sz w:val="26"/>
          <w:szCs w:val="26"/>
        </w:rPr>
        <w:t xml:space="preserve">конспект лекционного материала. </w:t>
      </w:r>
      <w:r>
        <w:rPr>
          <w:rFonts w:ascii="Times New Roman" w:hAnsi="Times New Roman" w:cs="Times New Roman"/>
          <w:b/>
          <w:sz w:val="26"/>
          <w:szCs w:val="26"/>
        </w:rPr>
        <w:t xml:space="preserve">Срок выполнения до 16 часов 00 минут 17.11.2020! </w:t>
      </w:r>
    </w:p>
    <w:p w:rsidR="003365C5" w:rsidRDefault="003365C5" w:rsidP="00336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5C5" w:rsidRDefault="003365C5" w:rsidP="00336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Лекционный материал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декларация прав и свобод человека и гражданина 1991 года.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перестройки, социальных и политических противоречий Россия заявила о себе Декларацией прав и свобод человека, принятой Съездом народных депутатов СССР 5 сентября 1991 г. Вскоре, 22 ноября 1991 г., документ аналогичного содержания под названием "Декларация прав и свобод человека и гражданина" был принят РФ - правопреемницей СССР.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Декларация подтверждает многогранность прав и свобод человека. Как известно, каталог прав человека в процессе исторического развития претерпел значительные изменения.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Декларация основывается на признании и законодательном закреплении взаимосвязи и взаимозависимости гражданских и политических прав с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экономическими</w:t>
      </w:r>
      <w:proofErr w:type="gramEnd"/>
      <w:r>
        <w:rPr>
          <w:rFonts w:ascii="Times New Roman" w:hAnsi="Times New Roman" w:cs="Times New Roman"/>
          <w:sz w:val="26"/>
          <w:szCs w:val="26"/>
        </w:rPr>
        <w:t>, социальными и культурными.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положительным чертам Декларации относится то, что она закрепила: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во-первых, отражение общечеловеческих интересов и отечественного опыта;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официальный переход прав человека из проблемы политической и международной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правовую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внутригосударственную;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признание прав человека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неотчуждаемыми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принадлежащими личности от рождения;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в-четвертых, отход от доктрины этатизма (убеждение в том, что государство должно вмешиваться в жизнь общества и контролировать его экономические и социальные аспекты; политика активного вмешательства государства во все сферы общественной и частной жизни), обращение к идеям естественной школы права;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в-пятых, признание приоритета международных стандартов в области прав человека перед национальным законодательством;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в-шестых, признание международных норм непосредственным источником прав российских граждан; 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в-седьмых, призыв к созданию правовых законов, отражающих идею прав человека и справедливости; в-восьмых, законодательное установление критериев возможных ограничений прав человека».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положительными чертами можно увидеть недостатки Декларации. Российская Декларация 1991 г. не приняла опыт советских конституций, в связи с этим были утрачены важнейшие достижения в области прав человека и гражданина (например, материальные гарантии прав).</w:t>
      </w:r>
    </w:p>
    <w:p w:rsidR="003365C5" w:rsidRDefault="003365C5" w:rsidP="003365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Таким образом, российская Декларация прав и свобод человека и гражданина 1991 г. содержит новое в теоретическом и практическом отношениях решение проблемы взаимоотношений государства и личности.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Декларации 1991 г. нашла свое отражение идея естественности и неотчуждаемости прав человека. С этого момента в правовое поле России на первый план выходит человеческое измерение, которое предопределяет доминирующее место человека во всем многообразии своих потребностей и интересов в системе ценностных ориентиров общества. Важной характеристикой Декларации является то, что она сама основывается на международных стандартах и предусматривает осуществление прав и свобод человека и гражданина на уровне признанных международным сообществом норм и принципов.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нарушения и проблемы практической реализации, личных прав и свобод можно, на наш взгляд, классифицировать следующим образом, во-первых, по тому какой субъект нарушает личные права и свободы человека и гражданина, во-вторых, какими действия (бездействиям) это осуществляется.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Власть сама злоупотребляет имеющимися у нее административными рычагами. Сплошь и рядом возникают ситуации, когда право есть, а блага нет, закон действует, а цели его не достигаются.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способ решения проблемы – является обращение в суд общей юрисдикции (о признании права, восстановлении права и т.д.), в конституционный суд (о признании неконституционным того или иного акта). 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тем существует еще одна практическая проблема в реализации прав и свобод человека и гражданина – это проблема прямого применения Конституции Российской Федерации.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Основная проблема практической реализации прав и свобод граждан, их защите, заключается в правовом нигилизме (отрицание права как социального института, системы правил поведения, которая может успешно регулировать взаимоотношения людей абсолютного большинства граждан России. </w:t>
      </w:r>
      <w:proofErr w:type="gramEnd"/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Россия при вступлении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 обязалась: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ратифицировать ЕКПЧ и основные протоколы к ней (выполнено);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ратифицировать Протокол № 6 об отмене смертной казни в мирное время (не выполнено);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ратифицировать Европейскую конвенцию о предупреждении пыток, Рамочную конвенцию о защите национальных меньшинств, Европейскую хартию местного самоуправления (выполнено), Европейскую хартию региональных языков и языков меньшинств (только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подписана</w:t>
      </w:r>
      <w:proofErr w:type="gramEnd"/>
      <w:r>
        <w:rPr>
          <w:rFonts w:ascii="Times New Roman" w:hAnsi="Times New Roman" w:cs="Times New Roman"/>
          <w:sz w:val="26"/>
          <w:szCs w:val="26"/>
        </w:rPr>
        <w:t>), изучить вопрос о ратификации Европейской социальной хартии (выполнено);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ратифицировать конвенции о выдаче, взаимной правовой помощи по уголовным делам, об отмывании преступных доходов, о передаче осуждённых (выполнено);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ратифицировать Генеральное соглашение о привилегиях и иммунитетах СЕ (выполнено);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разрешать международные споры исключительно мирными средствами;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урегулировать остающиеся нерешёнными вопросы границ на основе международного права (сохраняется проблема с пограничным договором с Эстонией);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вывести войска из Молдавии (российские власти считают, что полное выполнение этого обязательства будет зависеть от хода переговоров по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Приднестровью, сейчас там остался незначительный контингент — несколько сотен человек);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выполнить обязательства по Договору об обычных вооружённых силах в Европе (ДОВСЕ);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отказаться от выделения среди зарубежных стран зоны особого влияния под названием «Ближнее зарубежье»;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урегулировать проблему возврата культурных ценностей в другие европейские страны;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 промедления вернуть собственность религиозных организаций;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быстро разрешить все проблемы, связанные с собственностью других государств, в особенности с иностранными архивами, вывезенными в СССР в 1945 г.;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снять ограничения на зарубежные поездки лиц, обладающих государственными секретами;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обеспечить, чтобы применение Конвенции СНГ о правах человека не влияло на применение Европейской конвенции о правах человека (на 2010 год Конвенция СНГ вступила в силу, но комиссия, которая должна обеспечивать её выполнение, не действует);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привести законодательство о ФСБ в соответствие с европейскими стандартами и, в частности, лишить ФСБ права иметь собственные следственные изоляторы (последний пункт выполнен);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закон об альтернативной гражданской службе (принят);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и по возможности искоренить дедовщину в Вооружённых силах;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продолжать правовую реформу с целью приведения законодательства в соответствие с европейскими стандартами;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сотрудничать с другими странами в деле предотвращения или снижения вреда от экологических и технологических бедствий;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полноценно сотрудничать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деле мониторинга выполнения этих обязательств;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строго соблюдать положения международного гуманитарного права, в том числе применительно к вооружённым конфликтам на своей территории;</w:t>
      </w:r>
    </w:p>
    <w:p w:rsidR="003365C5" w:rsidRDefault="003365C5" w:rsidP="0033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добросовестно сотрудничать с международными гуманитарными организациями и предоставить им возможность работать на территории России.</w:t>
      </w:r>
    </w:p>
    <w:p w:rsidR="003365C5" w:rsidRDefault="003365C5" w:rsidP="003365C5">
      <w:pPr>
        <w:ind w:firstLine="708"/>
        <w:jc w:val="both"/>
      </w:pPr>
    </w:p>
    <w:p w:rsidR="003365C5" w:rsidRDefault="003365C5" w:rsidP="003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F8E" w:rsidRDefault="00542F8E"/>
    <w:sectPr w:rsidR="00542F8E" w:rsidSect="0054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65C5"/>
    <w:rsid w:val="003365C5"/>
    <w:rsid w:val="005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2020-11-09T00:46:00Z</dcterms:created>
  <dcterms:modified xsi:type="dcterms:W3CDTF">2020-11-09T00:47:00Z</dcterms:modified>
</cp:coreProperties>
</file>