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E" w:rsidRPr="00E714A7" w:rsidRDefault="004113FE" w:rsidP="004113FE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E714A7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3.3. Воинская обязанность.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4113FE" w:rsidRPr="00E714A7" w:rsidRDefault="004113FE" w:rsidP="004113FE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4113FE" w:rsidRPr="00E714A7" w:rsidRDefault="004113FE" w:rsidP="004113FE">
      <w:pPr>
        <w:pStyle w:val="a5"/>
        <w:ind w:firstLine="0"/>
        <w:rPr>
          <w:szCs w:val="28"/>
        </w:rPr>
      </w:pPr>
    </w:p>
    <w:p w:rsidR="004113FE" w:rsidRPr="00E714A7" w:rsidRDefault="004113FE" w:rsidP="004113FE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714A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Форма проведения занятия: </w:t>
      </w:r>
      <w:r w:rsidRPr="00E714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</w:p>
    <w:p w:rsidR="004113FE" w:rsidRPr="00E94397" w:rsidRDefault="004113FE" w:rsidP="004113FE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E94397" w:rsidRPr="0037105D" w:rsidRDefault="00E94397" w:rsidP="004113FE">
      <w:pPr>
        <w:pStyle w:val="a5"/>
        <w:ind w:firstLine="0"/>
        <w:rPr>
          <w:szCs w:val="28"/>
        </w:rPr>
      </w:pPr>
    </w:p>
    <w:p w:rsidR="004113FE" w:rsidRPr="00E94397" w:rsidRDefault="004113FE" w:rsidP="004113FE">
      <w:pPr>
        <w:pStyle w:val="a5"/>
        <w:ind w:firstLine="0"/>
        <w:rPr>
          <w:szCs w:val="28"/>
        </w:rPr>
      </w:pPr>
    </w:p>
    <w:p w:rsidR="004113FE" w:rsidRPr="0024464D" w:rsidRDefault="004113FE" w:rsidP="00411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о воинской обязанности</w:t>
      </w:r>
      <w:r w:rsidRPr="002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Воинская обязанность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воинской обязанности и военной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Российской Федерации являются Конституция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Федерации, Федеральный закон «О воинской обязанно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военной службе», Федеральный закон «О статусе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нослужащих», Федеральный закон «Об обороне», другие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деральные законы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нормативные правовые акты РФ 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обороны, воинской обязанности, военной службы и статуса военнослужащих, международные договоры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в которых подробно определяется сово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прав, свобод, обязанностей и ответственности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 военной службе в запасе.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59 Конституции РФ защита Отечества яв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долгом и обязанностью гражданина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Российской Федерации конституционного долга и обя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по защите Отечества.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Воинская обязанность предусматривает: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подготовку к военной службе;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военную службу;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по призыву;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пребывание в запасе;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военные сборы и прохождение военных сбо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 период пребывания в запасе.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составная часть воинской обязан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граждан. Воинскому учету подлежат все граждане муж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пола, достигшие призывного возраста, а также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нообязанные по месту жительства.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 военную службу или альтернативную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данскую службу;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отбывающие наказание в виде лишения свободы;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женского пола, не имеющие военно-учетной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циальности или категории воинского учета, указываю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военную специальность (получаются при оконча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определенного образовательного учреждения);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за пределами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призван определить возможности государ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по обеспечению комплектования Вооруженных сил личным составом.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Российской Федерации осущест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по месту жительства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военными комиссариатами.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где нет военных комиссариатов,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вичный воинский учет осуществляется органами местного самоуправления.</w:t>
      </w:r>
    </w:p>
    <w:p w:rsidR="004113FE" w:rsidRPr="00092AB5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4113FE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 к военной службе по состоянию здоровья;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пригодность к подготовке по военно- учетным специальностям и к военной службе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должностях;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антропометрические данные: рост, вес, окруж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грудной клетки, мышечная сила кисти, жизнен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емкость легких (спирография);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или альтернативной гражданской службы;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военных сборов;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военно-учетных и гражданских специальностей;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первого спортивного разряда или спортивного звания;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или прекращение в отношении граждани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уголовного дела;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судимости;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в военное время.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Первоначальная постановка на 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март включительно). Первоначальную постановку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 осуществляет специальная комиссия по постанов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всего календарного года.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граждан при перво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начальной постановке на воинский учет проводят врачи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специалисты: хирург, терапевт, невропатолог, психиатр, окулист, отоларинголог, стоматолог, а в случае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(по направлению военкомата) — врачи других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циальностей.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питалях.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допризывник или юноша призывного воз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детельствование.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определяется показатель предназначения для прохожде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военной службы.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профессионального психологического от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бора,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при первоначальной постановке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РФ. Выявляются также качества, необходимые для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определенных районах.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выполнения всех мероприятий, связанных с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зывнику выдается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Удостоверение гражданина, подлежа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щего призыву на военную службу.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момента статус допризывника меняется: он сможет осуществить свою кон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ституционную обязанность, связанную со службой в 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воинского учета граждане обязаны: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воинском учете по месту жительства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енном комиссариате, а в населенном пункте, где нет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енных комиссариатов, — в органах местного самоуправ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установленное время и место по вызову (по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вестке) в военный комиссариат или иной орган, 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с военной службы в запас Вооружен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РФ явиться в двухнедельный срок со дня ис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ключения из списков личного состава воинской части в военный комиссариат или иной орган, осуществляю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воинский учет, по месту жительства для поста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на учет;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двухнедельный срок в военный комиссари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место временного пребывания или при возвра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в Российскую Федерацию;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хранить военный билет, а также Удостовере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гражданина, подлежащего призыву на военную службу;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указанных документов следует в двух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вопроса о получении документов взамен утраченных.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призыву на военную службу, 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мобилизации, военного положения, а также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енное время воинская обязанность определяется соответству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законами и нормативно-правовыми актами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Мобилизация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комплекс мероприятий по перево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особый правовой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или отдельной ее части, устанавливаемый 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обязанностей и определенных ограничений.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время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период фактического нахождения государства в состоянии войны; характеризуется суще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изменениями во всех сферах жизни госу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межгосударственных отношений, введением законов военного времени.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обороне» Пре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зидент РФ, являясь Верховным главнокомандующим, в слу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агрессии или непосредственной угрозы агрессии против государства, а также в случае возникновения вооруженных конфликтов в той или иной части Федерации объявляет об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или частичную мобилизацию, вводит на территории стра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или в отдельных ее местностях военное положение и отда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приказ о ведении военных действий. В этом случае преду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сматривается призыв на военную службу по мобилизации.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составляющих воинской обязанности является 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обязательная подготовка граждан к военной службе.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к военной службе предусматривает: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начальных знаний в области обороны;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основам военной службы в государствен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муниципальных или негосударственных образова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учреждениях среднего (полного) общего обра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образовательных учреждениях начального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фессионального и среднего профессионального образо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на учебных пунктах организаций;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военно-учетным специальностям солдат, матросов, сержантов и старшин по направлению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комиссариата;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и медицинское обсле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лечебно-оздоровительных мероприятий.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обязательную подготовку граждан к военной службе можно разделить на два периода.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Первый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допризывного возраста.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призывного возраста, состоящих на воинском учете (до мо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отправки со сборного пункта к месту прохождения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 службы).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Призыву на военную службу подлежат граждане мужско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пола в возрасте от 18 до 27 лет.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период подготовка граждан к военной службе в основном направлена на достижение общеобразовательного уровня, определяющего пригодность к исполнению воинской обязанности. Работа идет по следующим направлениям: со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 физических качеств; выработка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психологических качеств, умения работать в коллекти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 малых группах; определение индивидуальных наклон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возможностей; первоначальный профессиональный отбор (определение склонностей и предрасположенности к определенным профессиям). В этот период юноши получают начальные знания в области обороны.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 призывного возраста строится с уче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рекомендаций по результатам профессионального психо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логического отбора во время первоначальной постановки на воинский учет. В этот период каждый призывник должен развить в себе необходимые Качества, характерные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(рекомендованной) военной специальности. Кроме того, целесообразно детально ознакомиться с основами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по призыву (контракту), узнать о требованиях к уровню здоровья при службе в определенных войсках. Важ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спланировать систему индивидуальной подготовки так, чтобы максимально подготовиться к будущей службе.</w:t>
      </w: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FE" w:rsidRPr="00CF3D89" w:rsidRDefault="004113FE" w:rsidP="004113FE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Style w:val="a4"/>
          <w:rFonts w:ascii="Times New Roman" w:eastAsia="TimesNewRomanPSMT" w:hAnsi="Times New Roman" w:cs="Times New Roman"/>
          <w:sz w:val="28"/>
          <w:szCs w:val="28"/>
        </w:rPr>
        <w:t>САМОСТОЯТЕЛЬНАЯ РАБОТА № 10.</w:t>
      </w:r>
    </w:p>
    <w:p w:rsidR="004113FE" w:rsidRPr="00CF3D89" w:rsidRDefault="004113FE" w:rsidP="004113FE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Fonts w:ascii="Times New Roman" w:eastAsia="Calibri" w:hAnsi="Times New Roman" w:cs="Times New Roman"/>
          <w:sz w:val="28"/>
          <w:szCs w:val="28"/>
        </w:rPr>
        <w:t>Изучить самостоятельно обязанности граждан по воинскому учету и организацию медицинского освидетельствования граждан при первоначальной постановке на воинский учет.</w:t>
      </w: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означает понятие «воинская обязанность»?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в Российской Федерации?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предусматривает воинская обязанность?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Какие категории граждан должны состоять на воинском учете?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осуществляется воинский учет граждан в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обязанности граждан по воинскому учету?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предусматривает обязательная подготовка граждан к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F063DB" w:rsidRDefault="00F063DB"/>
    <w:sectPr w:rsidR="00F063DB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EA7"/>
    <w:multiLevelType w:val="hybridMultilevel"/>
    <w:tmpl w:val="3B4C254C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D9"/>
    <w:multiLevelType w:val="multilevel"/>
    <w:tmpl w:val="1D0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A45"/>
    <w:multiLevelType w:val="multilevel"/>
    <w:tmpl w:val="0D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3FE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029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968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05D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3FE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0A37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2842"/>
    <w:rsid w:val="00AD36A7"/>
    <w:rsid w:val="00AD37A6"/>
    <w:rsid w:val="00AD3ED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4397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3FE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411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13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2020-11-07T11:20:00Z</dcterms:created>
  <dcterms:modified xsi:type="dcterms:W3CDTF">2020-11-08T14:41:00Z</dcterms:modified>
</cp:coreProperties>
</file>