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Делопроизводство и режим секретности. 1</w:t>
      </w:r>
      <w:r w:rsidR="00C24322">
        <w:rPr>
          <w:rStyle w:val="a3"/>
          <w:b/>
          <w:szCs w:val="28"/>
        </w:rPr>
        <w:t>3</w:t>
      </w:r>
      <w:r>
        <w:rPr>
          <w:rStyle w:val="a3"/>
          <w:b/>
          <w:szCs w:val="28"/>
        </w:rPr>
        <w:t>.11.2020</w:t>
      </w:r>
    </w:p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proofErr w:type="spellStart"/>
      <w:r>
        <w:rPr>
          <w:rStyle w:val="a3"/>
          <w:b/>
          <w:szCs w:val="28"/>
        </w:rPr>
        <w:t>Табакова</w:t>
      </w:r>
      <w:proofErr w:type="spellEnd"/>
      <w:r>
        <w:rPr>
          <w:rStyle w:val="a3"/>
          <w:b/>
          <w:szCs w:val="28"/>
        </w:rPr>
        <w:t xml:space="preserve"> Анастасия Михайловна</w:t>
      </w:r>
    </w:p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+79539648953</w:t>
      </w:r>
    </w:p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</w:p>
    <w:p w:rsidR="00EA0AB2" w:rsidRDefault="00EA0AB2" w:rsidP="00EA0AB2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EA0AB2">
        <w:rPr>
          <w:rStyle w:val="a3"/>
          <w:i/>
          <w:szCs w:val="28"/>
        </w:rPr>
        <w:t>Практическую работу</w:t>
      </w:r>
      <w:r>
        <w:rPr>
          <w:rStyle w:val="a3"/>
          <w:i/>
          <w:szCs w:val="28"/>
        </w:rPr>
        <w:t xml:space="preserve"> от 1</w:t>
      </w:r>
      <w:r w:rsidR="00CC2863">
        <w:rPr>
          <w:rStyle w:val="a3"/>
          <w:i/>
          <w:szCs w:val="28"/>
        </w:rPr>
        <w:t>1</w:t>
      </w:r>
      <w:r>
        <w:rPr>
          <w:rStyle w:val="a3"/>
          <w:i/>
          <w:szCs w:val="28"/>
        </w:rPr>
        <w:t xml:space="preserve">.11.2020 </w:t>
      </w:r>
      <w:r w:rsidRPr="00EA0AB2">
        <w:rPr>
          <w:rStyle w:val="a3"/>
          <w:i/>
          <w:szCs w:val="28"/>
        </w:rPr>
        <w:t xml:space="preserve"> присылают СЕГОДНЯ, 1</w:t>
      </w:r>
      <w:r w:rsidR="008A15A5">
        <w:rPr>
          <w:rStyle w:val="a3"/>
          <w:i/>
          <w:szCs w:val="28"/>
        </w:rPr>
        <w:t>3</w:t>
      </w:r>
      <w:r w:rsidRPr="00EA0AB2">
        <w:rPr>
          <w:rStyle w:val="a3"/>
          <w:i/>
          <w:szCs w:val="28"/>
        </w:rPr>
        <w:t>.11.2020 г. следующие студенты:</w:t>
      </w:r>
    </w:p>
    <w:p w:rsidR="008A15A5" w:rsidRDefault="008A15A5" w:rsidP="008A15A5">
      <w:pPr>
        <w:pStyle w:val="a4"/>
        <w:numPr>
          <w:ilvl w:val="0"/>
          <w:numId w:val="2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Базуева</w:t>
      </w:r>
      <w:proofErr w:type="spellEnd"/>
      <w:r>
        <w:rPr>
          <w:rStyle w:val="a3"/>
          <w:i/>
          <w:szCs w:val="28"/>
        </w:rPr>
        <w:t xml:space="preserve"> Т.</w:t>
      </w:r>
    </w:p>
    <w:p w:rsidR="008A15A5" w:rsidRDefault="008A15A5" w:rsidP="008A15A5">
      <w:pPr>
        <w:pStyle w:val="a4"/>
        <w:numPr>
          <w:ilvl w:val="0"/>
          <w:numId w:val="2"/>
        </w:numPr>
        <w:spacing w:line="240" w:lineRule="auto"/>
        <w:rPr>
          <w:rStyle w:val="a3"/>
          <w:i/>
          <w:szCs w:val="28"/>
        </w:rPr>
      </w:pPr>
      <w:r>
        <w:rPr>
          <w:rStyle w:val="a3"/>
          <w:i/>
          <w:szCs w:val="28"/>
        </w:rPr>
        <w:t>Бельских П.</w:t>
      </w:r>
    </w:p>
    <w:p w:rsidR="008A15A5" w:rsidRDefault="008A15A5" w:rsidP="008A15A5">
      <w:pPr>
        <w:pStyle w:val="a4"/>
        <w:numPr>
          <w:ilvl w:val="0"/>
          <w:numId w:val="2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Воскобойник</w:t>
      </w:r>
      <w:proofErr w:type="spellEnd"/>
      <w:r>
        <w:rPr>
          <w:rStyle w:val="a3"/>
          <w:i/>
          <w:szCs w:val="28"/>
        </w:rPr>
        <w:t xml:space="preserve"> Д.</w:t>
      </w:r>
    </w:p>
    <w:p w:rsidR="008A15A5" w:rsidRDefault="008A15A5" w:rsidP="008A15A5">
      <w:pPr>
        <w:pStyle w:val="a4"/>
        <w:numPr>
          <w:ilvl w:val="0"/>
          <w:numId w:val="2"/>
        </w:numPr>
        <w:spacing w:line="240" w:lineRule="auto"/>
        <w:rPr>
          <w:rStyle w:val="a3"/>
          <w:i/>
          <w:szCs w:val="28"/>
        </w:rPr>
      </w:pPr>
      <w:r>
        <w:rPr>
          <w:rStyle w:val="a3"/>
          <w:i/>
          <w:szCs w:val="28"/>
        </w:rPr>
        <w:t>Горина Я.</w:t>
      </w:r>
    </w:p>
    <w:p w:rsidR="008A15A5" w:rsidRDefault="008A15A5" w:rsidP="008A15A5">
      <w:pPr>
        <w:pStyle w:val="a4"/>
        <w:numPr>
          <w:ilvl w:val="0"/>
          <w:numId w:val="2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Карпачева</w:t>
      </w:r>
      <w:proofErr w:type="spellEnd"/>
      <w:r>
        <w:rPr>
          <w:rStyle w:val="a3"/>
          <w:i/>
          <w:szCs w:val="28"/>
        </w:rPr>
        <w:t xml:space="preserve"> Ю.</w:t>
      </w:r>
    </w:p>
    <w:p w:rsidR="008A15A5" w:rsidRDefault="008A15A5" w:rsidP="008A15A5">
      <w:pPr>
        <w:pStyle w:val="a4"/>
        <w:numPr>
          <w:ilvl w:val="0"/>
          <w:numId w:val="2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Полевщикова</w:t>
      </w:r>
      <w:proofErr w:type="spellEnd"/>
      <w:r>
        <w:rPr>
          <w:rStyle w:val="a3"/>
          <w:i/>
          <w:szCs w:val="28"/>
        </w:rPr>
        <w:t xml:space="preserve"> А.</w:t>
      </w:r>
    </w:p>
    <w:p w:rsidR="008A15A5" w:rsidRDefault="008A15A5" w:rsidP="008A15A5">
      <w:pPr>
        <w:pStyle w:val="a4"/>
        <w:numPr>
          <w:ilvl w:val="0"/>
          <w:numId w:val="2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Суконникова</w:t>
      </w:r>
      <w:proofErr w:type="spellEnd"/>
      <w:r>
        <w:rPr>
          <w:rStyle w:val="a3"/>
          <w:i/>
          <w:szCs w:val="28"/>
        </w:rPr>
        <w:t xml:space="preserve"> А.</w:t>
      </w:r>
    </w:p>
    <w:p w:rsidR="008A15A5" w:rsidRDefault="008A15A5" w:rsidP="008A15A5">
      <w:pPr>
        <w:pStyle w:val="a4"/>
        <w:numPr>
          <w:ilvl w:val="0"/>
          <w:numId w:val="2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Сухорученков</w:t>
      </w:r>
      <w:proofErr w:type="spellEnd"/>
      <w:r>
        <w:rPr>
          <w:rStyle w:val="a3"/>
          <w:i/>
          <w:szCs w:val="28"/>
        </w:rPr>
        <w:t xml:space="preserve"> В.</w:t>
      </w:r>
    </w:p>
    <w:p w:rsidR="008A15A5" w:rsidRDefault="008A15A5" w:rsidP="008A15A5">
      <w:pPr>
        <w:pStyle w:val="a4"/>
        <w:numPr>
          <w:ilvl w:val="0"/>
          <w:numId w:val="2"/>
        </w:numPr>
        <w:spacing w:line="240" w:lineRule="auto"/>
        <w:rPr>
          <w:rStyle w:val="a3"/>
          <w:i/>
          <w:szCs w:val="28"/>
        </w:rPr>
      </w:pPr>
      <w:r>
        <w:rPr>
          <w:rStyle w:val="a3"/>
          <w:i/>
          <w:szCs w:val="28"/>
        </w:rPr>
        <w:t>Филимонов И.</w:t>
      </w:r>
    </w:p>
    <w:p w:rsidR="008A15A5" w:rsidRDefault="008A15A5" w:rsidP="008A15A5">
      <w:pPr>
        <w:pStyle w:val="a4"/>
        <w:numPr>
          <w:ilvl w:val="0"/>
          <w:numId w:val="2"/>
        </w:numPr>
        <w:spacing w:line="240" w:lineRule="auto"/>
        <w:rPr>
          <w:rStyle w:val="a3"/>
          <w:i/>
          <w:szCs w:val="28"/>
        </w:rPr>
      </w:pPr>
      <w:r>
        <w:rPr>
          <w:rStyle w:val="a3"/>
          <w:i/>
          <w:szCs w:val="28"/>
        </w:rPr>
        <w:t>Чуркина А.</w:t>
      </w:r>
    </w:p>
    <w:p w:rsidR="00EA0AB2" w:rsidRPr="00EA0AB2" w:rsidRDefault="00EA0AB2" w:rsidP="00037CA3">
      <w:pPr>
        <w:pStyle w:val="a4"/>
        <w:spacing w:line="240" w:lineRule="auto"/>
        <w:ind w:left="0" w:firstLine="1080"/>
        <w:rPr>
          <w:rStyle w:val="a3"/>
          <w:i/>
          <w:szCs w:val="28"/>
        </w:rPr>
      </w:pPr>
      <w:r>
        <w:rPr>
          <w:rStyle w:val="a3"/>
          <w:i/>
          <w:szCs w:val="28"/>
        </w:rPr>
        <w:t>Студенты из списка, которые не пришлют работы 1</w:t>
      </w:r>
      <w:r w:rsidR="008A15A5">
        <w:rPr>
          <w:rStyle w:val="a3"/>
          <w:i/>
          <w:szCs w:val="28"/>
        </w:rPr>
        <w:t>3</w:t>
      </w:r>
      <w:r>
        <w:rPr>
          <w:rStyle w:val="a3"/>
          <w:i/>
          <w:szCs w:val="28"/>
        </w:rPr>
        <w:t>.11.2020, получат «неуд</w:t>
      </w:r>
      <w:proofErr w:type="gramStart"/>
      <w:r>
        <w:rPr>
          <w:rStyle w:val="a3"/>
          <w:i/>
          <w:szCs w:val="28"/>
        </w:rPr>
        <w:t xml:space="preserve">.» </w:t>
      </w:r>
      <w:proofErr w:type="gramEnd"/>
      <w:r>
        <w:rPr>
          <w:rStyle w:val="a3"/>
          <w:i/>
          <w:szCs w:val="28"/>
        </w:rPr>
        <w:t>в журнал. Если</w:t>
      </w:r>
      <w:r w:rsidR="00037CA3">
        <w:rPr>
          <w:rStyle w:val="a3"/>
          <w:i/>
          <w:szCs w:val="28"/>
        </w:rPr>
        <w:t xml:space="preserve"> работы будут одинаковые, то за них тоже поставлю «2». </w:t>
      </w:r>
      <w:r>
        <w:rPr>
          <w:rStyle w:val="a3"/>
          <w:i/>
          <w:szCs w:val="28"/>
        </w:rPr>
        <w:t xml:space="preserve">Остальные работы  я обязательно проверю в колледже. </w:t>
      </w:r>
    </w:p>
    <w:p w:rsidR="00EA0AB2" w:rsidRDefault="00037CA3" w:rsidP="00037CA3">
      <w:pPr>
        <w:spacing w:line="240" w:lineRule="auto"/>
        <w:ind w:firstLine="720"/>
        <w:contextualSpacing/>
        <w:rPr>
          <w:rStyle w:val="a3"/>
          <w:szCs w:val="28"/>
        </w:rPr>
      </w:pPr>
      <w:r w:rsidRPr="00037CA3">
        <w:rPr>
          <w:rStyle w:val="a3"/>
          <w:szCs w:val="28"/>
        </w:rPr>
        <w:t>ВСЕ  приступаем к изучению новой темы. Конспект делаем в тетради. Можно распечатать, выделить маркером основные моменты и вклеить в тетрадь. Об</w:t>
      </w:r>
      <w:r>
        <w:rPr>
          <w:rStyle w:val="a3"/>
          <w:szCs w:val="28"/>
        </w:rPr>
        <w:t xml:space="preserve">язательно все проверю, когда выйдем </w:t>
      </w:r>
      <w:proofErr w:type="spellStart"/>
      <w:r>
        <w:rPr>
          <w:rStyle w:val="a3"/>
          <w:szCs w:val="28"/>
        </w:rPr>
        <w:t>очно</w:t>
      </w:r>
      <w:proofErr w:type="spellEnd"/>
      <w:r>
        <w:rPr>
          <w:rStyle w:val="a3"/>
          <w:szCs w:val="28"/>
        </w:rPr>
        <w:t xml:space="preserve"> учиться.</w:t>
      </w:r>
    </w:p>
    <w:p w:rsidR="00037CA3" w:rsidRPr="00037CA3" w:rsidRDefault="00037CA3" w:rsidP="00037CA3">
      <w:pPr>
        <w:spacing w:line="240" w:lineRule="auto"/>
        <w:ind w:firstLine="720"/>
        <w:contextualSpacing/>
        <w:rPr>
          <w:rStyle w:val="a3"/>
          <w:szCs w:val="28"/>
        </w:rPr>
      </w:pPr>
    </w:p>
    <w:p w:rsidR="00EA0AB2" w:rsidRPr="00854576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 w:rsidRPr="00854576">
        <w:rPr>
          <w:rStyle w:val="a3"/>
          <w:b/>
          <w:szCs w:val="28"/>
        </w:rPr>
        <w:t>Тема 6. Понятие государственной тайны. Сведения, составляющие государственную тайну. Порядок отнесения сведений к государственной тайне</w:t>
      </w:r>
    </w:p>
    <w:p w:rsidR="00EA0AB2" w:rsidRPr="00854576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</w:p>
    <w:p w:rsidR="00EA0AB2" w:rsidRPr="00854576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 w:rsidRPr="00854576">
        <w:rPr>
          <w:rStyle w:val="a3"/>
          <w:b/>
          <w:szCs w:val="28"/>
        </w:rPr>
        <w:t>Вопрос 1. Понятие государственной тайны. Полномочия органов государственной власти и должностных лиц в области отнесения сведений к государственной тайне и их защиты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В Законе Российской Федерации от 21 июля 1993 года № 5485-1 «О государственной тайне» (в редакции от 08.03.2015 года №23-ФЗ) определены следующие понятия:</w:t>
      </w:r>
      <w:bookmarkStart w:id="0" w:name="dst100012"/>
      <w:bookmarkEnd w:id="0"/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1) государственная тайна - 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2) носители сведений, составляющих государственную тайну, - материальные объекты, в том числе физические поля, в которых сведения, составляющие государственную тайну, находят свое отображение в виде символов, образов, сигналов, технических решений и процессов;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 xml:space="preserve">3) система защиты государственной тайны - совокупность органов защиты государственной тайны, используемых ими средств и методов защиты сведений, </w:t>
      </w:r>
      <w:r w:rsidRPr="00CB30D0">
        <w:rPr>
          <w:rStyle w:val="a3"/>
          <w:szCs w:val="28"/>
        </w:rPr>
        <w:lastRenderedPageBreak/>
        <w:t>составляющих государственную тайну, и их носителей, а также мероприятий, проводимых в этих целях;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4) допуск к государственной тайне - процедура оформления права граждан на доступ к сведениям, составляющим государственную тайну, а предприятий, учреждений и организаций - на проведение работ с использованием таких сведений;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5) доступ к сведениям, составляющим государственную тайну, - санкционированное полномочным должностным лицом ознакомление конкретного лица со сведениями, составляющими государственную тайну;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6) гриф секретности - реквизиты, свидетельствующие о степени секретности сведений, содержащихся в их носителе, проставляемые на самом носителе и (или) в сопроводительной документации на него;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7) средства защиты информации - технические, криптографические, программные и другие средства, предназначенные для защиты сведений, составляющих государственную тайну, средства, в которых они реализованы, а также средства контроля эффективности защиты информации.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Перечень сведений, составляющих государственную тайну, - совокупность категорий сведений, в соответствии с которыми сведения относятся к государственной тайне и засекречиваются на основаниях и в порядке, установленных федеральным законодательством.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Полномочия органов государственной власти и должностных лиц в области отнесения сведений к государственной тайне и их защиты: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1. Палаты Федерального Собрания: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осуществляют законодательное регулирование отношений в области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рассматривают статьи федерального бюджета в части средств, направляемых на реализацию государственных программ в области защиты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2. Президент Российской Федерации: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утверждает государственные программы в области защиты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утверждает по представлению Правительства Российской Федерации состав, структуру межведомственной комиссии по защите государственной тайны и положение о ней;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 xml:space="preserve">- утверждает по представлению Правительства Российской Федерации  </w:t>
      </w:r>
      <w:hyperlink r:id="rId5" w:anchor="dst100015" w:history="1">
        <w:r w:rsidRPr="00CB30D0">
          <w:rPr>
            <w:rStyle w:val="a3"/>
            <w:szCs w:val="28"/>
          </w:rPr>
          <w:t>Перечень</w:t>
        </w:r>
      </w:hyperlink>
      <w:r w:rsidRPr="00CB30D0">
        <w:rPr>
          <w:rStyle w:val="a3"/>
          <w:szCs w:val="28"/>
        </w:rPr>
        <w:t> должностных лиц органов государственной власти и организаций, наделяемых полномочиями по отнесению сведений к государственной тайне, </w:t>
      </w:r>
      <w:hyperlink r:id="rId6" w:anchor="dst100010" w:history="1">
        <w:r w:rsidRPr="00CB30D0">
          <w:rPr>
            <w:rStyle w:val="a3"/>
            <w:szCs w:val="28"/>
          </w:rPr>
          <w:t>Перечень</w:t>
        </w:r>
      </w:hyperlink>
      <w:r w:rsidRPr="00CB30D0">
        <w:rPr>
          <w:rStyle w:val="a3"/>
          <w:szCs w:val="28"/>
        </w:rPr>
        <w:t> должностей, при замещении которых лица считаются допущенными к государственной тайне, а также </w:t>
      </w:r>
      <w:hyperlink r:id="rId7" w:anchor="dst101000" w:history="1">
        <w:r w:rsidRPr="00CB30D0">
          <w:rPr>
            <w:rStyle w:val="a3"/>
            <w:szCs w:val="28"/>
          </w:rPr>
          <w:t>Перечень</w:t>
        </w:r>
      </w:hyperlink>
      <w:r w:rsidRPr="00CB30D0">
        <w:rPr>
          <w:rStyle w:val="a3"/>
          <w:szCs w:val="28"/>
        </w:rPr>
        <w:t> сведений, отнесенных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lastRenderedPageBreak/>
        <w:t>- заключает международные договоры Российской Федерации о совместном использовании и защите сведений, составляющих государственную тайну;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1" w:name="dst100035"/>
      <w:bookmarkEnd w:id="1"/>
      <w:r w:rsidRPr="00CB30D0">
        <w:rPr>
          <w:rStyle w:val="a3"/>
          <w:szCs w:val="28"/>
        </w:rPr>
        <w:t xml:space="preserve">- </w:t>
      </w:r>
      <w:hyperlink r:id="rId8" w:anchor="dst100024" w:history="1">
        <w:r w:rsidRPr="00CB30D0">
          <w:rPr>
            <w:rStyle w:val="a3"/>
            <w:szCs w:val="28"/>
          </w:rPr>
          <w:t>определяет</w:t>
        </w:r>
      </w:hyperlink>
      <w:r w:rsidRPr="00CB30D0">
        <w:rPr>
          <w:rStyle w:val="a3"/>
          <w:szCs w:val="28"/>
        </w:rPr>
        <w:t> полномочия должностных лиц по обеспечению защиты государственной тайны в Администрации Президента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в пределах своих полномочий решает иные вопросы, возникающие в связи с отнесением сведений к государственной тайне, их засекречиванием или рассекречиванием и их защитой.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2" w:name="dst100037"/>
      <w:bookmarkEnd w:id="2"/>
      <w:r w:rsidRPr="00CB30D0">
        <w:rPr>
          <w:rStyle w:val="a3"/>
          <w:szCs w:val="28"/>
        </w:rPr>
        <w:t>3. Правительство Российской Федерации: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организует исполнение Закона Российской Федерации "О государственной тайне";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представляет на утверждение Президенту Российской Федерации состав, структуру межведомственной комиссии по защите государственной тайны и положение о ней;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3" w:name="dst17"/>
      <w:bookmarkEnd w:id="3"/>
      <w:r w:rsidRPr="00CB30D0">
        <w:rPr>
          <w:rStyle w:val="a3"/>
          <w:szCs w:val="28"/>
        </w:rPr>
        <w:t>- представляет на утверждение Президенту Российской Федерации Перечень должностных лиц органов государственной власти и организаций, наделяемых полномочиями по отнесению сведений к государственной тайне, Перечень должностей, при замещении которых лица считаются допущенными к государственной тайне, а также Перечень сведений, отнесенных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устанавливает </w:t>
      </w:r>
      <w:hyperlink r:id="rId9" w:anchor="dst100008" w:history="1">
        <w:r w:rsidRPr="00CB30D0">
          <w:rPr>
            <w:rStyle w:val="a3"/>
            <w:szCs w:val="28"/>
          </w:rPr>
          <w:t>порядок</w:t>
        </w:r>
      </w:hyperlink>
      <w:r w:rsidRPr="00CB30D0">
        <w:rPr>
          <w:rStyle w:val="a3"/>
          <w:szCs w:val="28"/>
        </w:rPr>
        <w:t> разработки Перечня сведений, отнесенных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организует разработку и выполнение государственных программ в области защиты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определяет полномочия должностных лиц по обеспечению защиты государственной тайны в аппарате Правительства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устанавливает </w:t>
      </w:r>
      <w:hyperlink r:id="rId10" w:anchor="dst100018" w:history="1">
        <w:r w:rsidRPr="00CB30D0">
          <w:rPr>
            <w:rStyle w:val="a3"/>
            <w:szCs w:val="28"/>
          </w:rPr>
          <w:t>порядок</w:t>
        </w:r>
      </w:hyperlink>
      <w:r w:rsidRPr="00CB30D0">
        <w:rPr>
          <w:rStyle w:val="a3"/>
          <w:szCs w:val="28"/>
        </w:rPr>
        <w:t> предоставления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тайны,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</w:t>
      </w:r>
      <w:bookmarkStart w:id="4" w:name="dst100045"/>
      <w:bookmarkEnd w:id="4"/>
      <w:r w:rsidRPr="00CB30D0">
        <w:rPr>
          <w:rStyle w:val="a3"/>
          <w:szCs w:val="28"/>
        </w:rPr>
        <w:t xml:space="preserve"> устанавливает порядок определения размеров ущерба, наступившего в результате несанкционированного распространения сведений, составляющих государственную тайну, а также ущерба, наносимого собственнику информации в результате ее засекречивания;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заключает межправительственные соглашения, принимает меры по выполнению международных договоров Российской Федерации о совместном использовании и защите сведений, составляющих государственную тайну, принимает решения о возможности передачи их носителей другим государствам или международным организациям;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5" w:name="dst100047"/>
      <w:bookmarkEnd w:id="5"/>
      <w:r w:rsidRPr="00CB30D0">
        <w:rPr>
          <w:rStyle w:val="a3"/>
          <w:szCs w:val="28"/>
        </w:rPr>
        <w:t>- в пределах своих полномочий решает иные вопросы, возникающие в связи с отнесением сведений к государственной тайне, их засекречиванием или рассекречиванием и их защитой.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lastRenderedPageBreak/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тайны, расположенными в пределах соответствующих территорий: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6" w:name="dst4"/>
      <w:bookmarkEnd w:id="6"/>
      <w:r w:rsidRPr="00CB30D0">
        <w:rPr>
          <w:rStyle w:val="a3"/>
          <w:szCs w:val="28"/>
        </w:rPr>
        <w:t>- обеспечивают защиту переданных им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ими;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обеспечивают защиту государственной тайны на подведомственных им предприятиях, в учреждениях и организациях в соответствии с требованиями актов законодательства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устанавливают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на подведомственных им предприятиях, в учреждениях и организациях;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7" w:name="dst7"/>
      <w:bookmarkEnd w:id="7"/>
      <w:r w:rsidRPr="00CB30D0">
        <w:rPr>
          <w:rStyle w:val="a3"/>
          <w:szCs w:val="28"/>
        </w:rPr>
        <w:t>- обеспечивают в пределах своей компетенции проведение проверочных мероприятий в отношении граждан, допускаемых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8" w:name="dst8"/>
      <w:bookmarkEnd w:id="8"/>
      <w:r w:rsidRPr="00CB30D0">
        <w:rPr>
          <w:rStyle w:val="a3"/>
          <w:szCs w:val="28"/>
        </w:rPr>
        <w:t>- реализуют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9" w:name="dst9"/>
      <w:bookmarkEnd w:id="9"/>
      <w:r w:rsidRPr="00CB30D0">
        <w:rPr>
          <w:rStyle w:val="a3"/>
          <w:szCs w:val="28"/>
        </w:rPr>
        <w:t>- вносят в полномочные органы государственной власти предложения по совершенствованию системы защиты государственной тайны.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10" w:name="dst100054"/>
      <w:bookmarkEnd w:id="10"/>
      <w:r w:rsidRPr="00CB30D0">
        <w:rPr>
          <w:rStyle w:val="a3"/>
          <w:szCs w:val="28"/>
        </w:rPr>
        <w:t>5. Органы судебной власти: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11" w:name="dst25"/>
      <w:bookmarkEnd w:id="11"/>
      <w:r w:rsidRPr="00CB30D0">
        <w:rPr>
          <w:rStyle w:val="a3"/>
          <w:szCs w:val="28"/>
        </w:rPr>
        <w:t>- рассматривают уголовные, гражданские и административные дела о нарушениях законодательства Российской Федерации о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обеспечивают судебную защиту граждан, органов государственной власти, предприятий, учреждений и организаций в связи с их деятельностью по защите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обеспечивают в ходе рассмотрения указанных дел защиту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определяют полномочия должностных лиц по обеспечению защиты государственной тайны в органах судебной власти.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</w:p>
    <w:sectPr w:rsidR="00EA0AB2" w:rsidRPr="00CB30D0" w:rsidSect="00037C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25D"/>
    <w:multiLevelType w:val="hybridMultilevel"/>
    <w:tmpl w:val="345AEAC0"/>
    <w:lvl w:ilvl="0" w:tplc="7A56A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B250E"/>
    <w:multiLevelType w:val="hybridMultilevel"/>
    <w:tmpl w:val="9606D200"/>
    <w:lvl w:ilvl="0" w:tplc="7A56A2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B2"/>
    <w:rsid w:val="00037CA3"/>
    <w:rsid w:val="00484293"/>
    <w:rsid w:val="007565D0"/>
    <w:rsid w:val="00870077"/>
    <w:rsid w:val="008A15A5"/>
    <w:rsid w:val="00A06AF1"/>
    <w:rsid w:val="00AC1A29"/>
    <w:rsid w:val="00AD13E8"/>
    <w:rsid w:val="00C24322"/>
    <w:rsid w:val="00CC2863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B2"/>
    <w:pPr>
      <w:spacing w:after="120" w:line="360" w:lineRule="auto"/>
      <w:ind w:firstLine="709"/>
      <w:jc w:val="both"/>
    </w:pPr>
    <w:rPr>
      <w:rFonts w:ascii="Calibri" w:eastAsia="Times New Roman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rsid w:val="00EA0AB2"/>
    <w:rPr>
      <w:rFonts w:ascii="Times New Roman" w:hAnsi="Times New Roman"/>
      <w:iCs/>
      <w:sz w:val="28"/>
    </w:rPr>
  </w:style>
  <w:style w:type="paragraph" w:styleId="a4">
    <w:name w:val="List Paragraph"/>
    <w:basedOn w:val="a"/>
    <w:uiPriority w:val="34"/>
    <w:qFormat/>
    <w:rsid w:val="00EA0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9103/1288e5e027a4d9353cf5957a99ebd7a6a87603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22/447b0198c5818883f33364e226f21c3c7329d4f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7347/e18d14f715bc9fc0fc71fcdbe79bd6140b8217a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3309/4e018bd243de4ed60dd293cdec63dd061587e4df/" TargetMode="External"/><Relationship Id="rId10" Type="http://schemas.openxmlformats.org/officeDocument/2006/relationships/hyperlink" Target="http://www.consultant.ru/document/cons_doc_LAW_62904/7a119af0fc642248996cab48a8d2e37de49463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4631/6b6c53d5dae1c99b2cfdf917c26ae73f48215f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2020-11-07T17:40:00Z</dcterms:created>
  <dcterms:modified xsi:type="dcterms:W3CDTF">2020-11-07T17:44:00Z</dcterms:modified>
</cp:coreProperties>
</file>