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b/>
        </w:rPr>
      </w:pPr>
    </w:p>
    <w:p>
      <w:pPr>
        <w:pStyle w:val="5"/>
        <w:jc w:val="both"/>
        <w:rPr>
          <w:b/>
        </w:rPr>
      </w:pPr>
      <w:r>
        <w:rPr>
          <w:b/>
        </w:rPr>
        <w:t>Тема 9. Основные виды вооружения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</w:r>
    </w:p>
    <w:p>
      <w:pPr>
        <w:pStyle w:val="5"/>
        <w:jc w:val="both"/>
        <w:rPr>
          <w:b/>
        </w:rPr>
      </w:pPr>
      <w:r>
        <w:rPr>
          <w:b/>
        </w:rPr>
        <w:t xml:space="preserve"> </w:t>
      </w:r>
    </w:p>
    <w:p>
      <w:pPr>
        <w:pStyle w:val="5"/>
        <w:jc w:val="both"/>
        <w:rPr>
          <w:b/>
        </w:rPr>
      </w:pPr>
      <w:r>
        <w:rPr>
          <w:b/>
        </w:rPr>
        <w:t xml:space="preserve">1. Вооружение, военная техника и специальное снаряжение Сухопутных войск, Военно-Морского Флота (ВМФ.). Вооружение и военная техника и специальное снаряжение Военно- Воздушных Сил (ВВС), Ракетных войск стратегического назначения (РВСН), Воздушно-десантных войск(ВДВ), космических войск. </w:t>
      </w:r>
    </w:p>
    <w:p>
      <w:pPr>
        <w:pStyle w:val="6"/>
        <w:jc w:val="both"/>
        <w:rPr>
          <w:b/>
        </w:rPr>
      </w:pPr>
      <w:r>
        <w:rPr>
          <w:b/>
        </w:rPr>
        <w:t xml:space="preserve"> </w:t>
      </w:r>
    </w:p>
    <w:p>
      <w:pPr>
        <w:pStyle w:val="5"/>
        <w:jc w:val="both"/>
      </w:pPr>
      <w:r>
        <w:t>Вооружение, военная техника и специальное снаряжение Сухопутных войск, Военно-Морского Флота (ВМФ.)</w:t>
      </w:r>
    </w:p>
    <w:p>
      <w:pPr>
        <w:pStyle w:val="5"/>
        <w:jc w:val="both"/>
      </w:pPr>
      <w:r>
        <w:t xml:space="preserve"> В военное время при организации ремонта машин, кроме того, осуществляется: прогнозирование ремонтного фонда автомобильной техники и его размещения в полосах действий войск; создание временных группировок ремонтно- восстановительных органов; распределение ремонтного фонда по ремонтно- восстановительным органам войск; выбор районов размещения и развертывания ремонтно-восстановительных органов, путей и порядка их перемещения в ходе боя (операции); определение и постановку задач по ремонту автомобильной техники; отработку взаимодействия ремонтно-восстановительных органов по задачам, направлениям, рубежам действий войск; определение потребности в автомобильном и другом имуществе; своевременное его истребование, получение и обеспечение им ремонтных работ; ведение учетной и отчетной документации по ремонту автомобильной техники. Принятое решение должно предусматривать проведение согласованных по месту и времени мероприятий, обеспечивающих: — рациональное распределение имеющихся сил и средств ремонтно- восстановительных органов, выбор целесообразного режима их использования (эшелонирование, выделение сил и средств в состав выездных бригад, РЭГ (РэмГ), места их размещения и порядок перемещения в ходе выполнения задач); — наиболее полную загрузку ремонтно-восстановительных органов ремонтным фондом при рациональной специализации и наилучшем использовании рабочего времени; — эффективное взаимодействие между ремонтными и эвакуационными силами и средствами, органами снабжения и управления, а также между ремонтно- восстановительными органами автомобильной техники и ремонтно- восстановительными органами других видов вооружения и военной техники; — сооружение ремонтно-восстановительных органов автомобильным имуществом; — снабжение ремонтно-восстановительных органов необходимой нормативно- технической документацией; — целесообразное расходование имеющихся материально-технических средств; — надежную защиту, охрану и оборону ремонтно-восстановительных органов, минимизацию их потерь. В ремонтно-восстановительных органах для обеспечения бесперебойной работы создается оборотный фонд отремонтированных агрегатов, механизмов и приборов, а также необходимые запасы автомобильного имущества в соответствии с утвержденными планами (заданиями) ремонта или на основе их производственных возможностей.</w:t>
      </w:r>
    </w:p>
    <w:p>
      <w:pPr>
        <w:pStyle w:val="5"/>
        <w:jc w:val="both"/>
      </w:pPr>
      <w:r>
        <w:t xml:space="preserve">Вооружение и военная техника и специальное снаряжение Военно- Воздушных Сил (ВВС), Ракетных войск стратегического назначения (РВСН), Воздушно-десантных войск(ВДВ), космических войск. </w:t>
      </w:r>
    </w:p>
    <w:p>
      <w:pPr>
        <w:pStyle w:val="5"/>
        <w:jc w:val="both"/>
        <w:rPr>
          <w:b/>
        </w:rPr>
      </w:pPr>
      <w:r>
        <w:t>Нормы содержания оборотного фонда составных частей и ремонтных комплектов автомобильного имущества для ремонтно-восстановительных органов разных уровней подчиненности устанавливаются Главным автобронетанковым управлением Министерства обороны РФ. Объемы и перечень работ для всех видов ремонта отражаются в дефектовочных ведомостях, составляемых по результатам контрольно-технических осмотров и технического диагностирования. Объем ремонта определяется на основе осмотра машин должностными лицами подразделений и (или) специалистами ремонтно-восстановительного органа части (соединения, объединения). Своевременное и качественное выполнение задач по ремонту автомобильной техники ремонтными частями (подразделениями) достигается всесторонней технологической подготовкой ремонтного производства, правильной его организацией и систематическим контролем качества выполняемых работ. Технологическая подготовка ремонтного производства включает: подготовку специалистов по ремонту машин и их составных частей; правильную расстановку ремонтников по видам работ; обеспечение нормативно-технической документацией; создание и поддержание необходимого запаса агрегатов, узлов, деталей и материалов в соответствии с производственным, заданием; обеспечение производственных помещений, элементов парка, а также подвижных мастерских средствами технологического оснащения в соответствии с их предназначением; рациональную организацию и оснащение рабочих мест. Основными принципами организации войскового ремонта машин являются: — ремонт автомобильной техники осуществляется в процессе по вседневной деятельности войск в местах постоянной дислокации, в полевых парках, на местах выхода техники из строя, в ближайших укрытиях и на СППМ части (соединения); — в первую очередь ремонтируются машины, в наибольшей степени определяющие боеспособность соединения (части), а из них — образцы с наименьшим объемом работ; — чем ниже войсковое звено, тем меньший объем ремонтных работ устанавливается для его ремонтных подразделений; — удаление сил и средств ремонта от боевых порядков войск должно обеспечивать максимальную эффективность их использования при сохранении управляемости и живучести; Продолжительность работы РЭГ (РэмГ) в районах, порядок перемещения и управления ими определяются условиями обстановки и устанавливаются приказом (распоряжением) по техническому обеспечению.</w:t>
      </w:r>
    </w:p>
    <w:p>
      <w:pPr>
        <w:pStyle w:val="5"/>
        <w:jc w:val="both"/>
        <w:rPr>
          <w:b/>
        </w:rPr>
      </w:pPr>
      <w:r>
        <w:rPr>
          <w:b/>
        </w:rPr>
        <w:t xml:space="preserve"> </w:t>
      </w:r>
    </w:p>
    <w:p>
      <w:pPr>
        <w:pStyle w:val="5"/>
        <w:jc w:val="both"/>
        <w:rPr>
          <w:b/>
        </w:rPr>
      </w:pPr>
      <w:r>
        <w:rPr>
          <w:b/>
        </w:rPr>
        <w:t xml:space="preserve"> </w:t>
      </w:r>
    </w:p>
    <w:p>
      <w:pPr>
        <w:pStyle w:val="5"/>
        <w:jc w:val="both"/>
        <w:rPr>
          <w:b/>
        </w:rPr>
      </w:pPr>
      <w:r>
        <w:rPr>
          <w:b/>
        </w:rPr>
        <w:t>2. Назначение, боевые свойства и устройство автомата Калашникова.</w:t>
      </w:r>
    </w:p>
    <w:p>
      <w:pPr>
        <w:pStyle w:val="5"/>
        <w:shd w:val="clear" w:color="auto" w:fill="FFFFFF"/>
        <w:jc w:val="both"/>
      </w:pPr>
      <w:r>
        <w:t xml:space="preserve"> </w:t>
      </w:r>
    </w:p>
    <w:p>
      <w:pPr>
        <w:pStyle w:val="5"/>
        <w:shd w:val="clear" w:color="auto" w:fill="FFFFFF"/>
        <w:jc w:val="both"/>
      </w:pPr>
      <w:r>
        <w:t>5,45-мм автомат Калашникова является индивидуальным оружием. Он предназначен для уничтожения живой силы и поражения огневых средств противника. Для поражения противника в рукопашном бою к автомату присоединяется штык-нож. Для стрельбы и наблюдения в условиях естественной ночной освещенности к автоматам АК 74Н присоединяется ночной стрелковый прицел универсальный НСПУ.</w:t>
      </w:r>
    </w:p>
    <w:p>
      <w:pPr>
        <w:pStyle w:val="5"/>
        <w:shd w:val="clear" w:color="auto" w:fill="FFFFFF"/>
        <w:jc w:val="both"/>
      </w:pPr>
      <w:r>
        <w:t>Для стрельбы из автомата (пулемета) применяются патроны с обыкновенными (стальной сердечник) и трассирующими пулями.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>Обыкновенная пуля состоит</w:t>
      </w:r>
      <w:r>
        <w:t xml:space="preserve"> из оболочки, стального сердечника и свинцовой рубашки; </w:t>
      </w:r>
      <w:r>
        <w:rPr>
          <w:b/>
          <w:bCs/>
          <w:i/>
          <w:iCs/>
        </w:rPr>
        <w:t xml:space="preserve">трассирующая </w:t>
      </w:r>
      <w:r>
        <w:t xml:space="preserve">- из оболочки, свинцового сердечника, стаканчика и трассирующего состава; </w:t>
      </w:r>
      <w:r>
        <w:rPr>
          <w:b/>
          <w:bCs/>
          <w:i/>
          <w:iCs/>
        </w:rPr>
        <w:t>бронебойно-зажигательная</w:t>
      </w:r>
      <w:r>
        <w:t>- из оболочки, наконечника, стального сердечника, свинцовой рубашки, цинкового поддона и зажигательного состава.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>Гильза служит</w:t>
      </w:r>
      <w:r>
        <w:t xml:space="preserve"> для соединения всех частей патрона, предохранения порохового заряда от внешних влияний и для устранения прорыва пороховых газов в сторону затвора. Она состоит из корпуса, дульца и дна.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 xml:space="preserve">Пороховой заряд служит </w:t>
      </w:r>
      <w:r>
        <w:t>для сообщения пуле поступательного движения. Он состоит из пироксилинового пороха.</w:t>
      </w:r>
    </w:p>
    <w:p>
      <w:pPr>
        <w:pStyle w:val="5"/>
        <w:shd w:val="clear" w:color="auto" w:fill="FFFFFF"/>
        <w:jc w:val="both"/>
      </w:pPr>
      <w:r>
        <w:t>Из автомата ведется автоматический или одиночный огонь. Автоматический огонь является основным видом огня: он ведётся короткими (до5 выстрелов) и длинными (до 10 выстрелов) очередями и непрерывно. Подача патронов при стрельбе производится из коробчатого магазина емкостью - 30 патронов.</w:t>
      </w:r>
    </w:p>
    <w:p>
      <w:pPr>
        <w:pStyle w:val="5"/>
        <w:shd w:val="clear" w:color="auto" w:fill="FFFFFF"/>
        <w:jc w:val="both"/>
      </w:pPr>
      <w:r>
        <w:t>Возможность АК - 74 поражать цели противника определяется его боевыми свойствами.</w:t>
      </w:r>
    </w:p>
    <w:p>
      <w:pPr>
        <w:pStyle w:val="5"/>
        <w:shd w:val="clear" w:color="auto" w:fill="FFFFFF"/>
        <w:jc w:val="both"/>
      </w:pPr>
      <w:r>
        <w:t>Боевые свойства АК-74</w:t>
      </w:r>
    </w:p>
    <w:p>
      <w:pPr>
        <w:pStyle w:val="5"/>
        <w:shd w:val="clear" w:color="auto" w:fill="FFFFFF"/>
        <w:jc w:val="both"/>
      </w:pPr>
      <w:r>
        <w:t>1. Калибр АК-74 -5,45 мм</w:t>
      </w:r>
    </w:p>
    <w:p>
      <w:pPr>
        <w:pStyle w:val="5"/>
        <w:shd w:val="clear" w:color="auto" w:fill="FFFFFF"/>
        <w:jc w:val="both"/>
      </w:pPr>
      <w:r>
        <w:t xml:space="preserve">2. Прицельная дальность </w:t>
      </w:r>
      <w:r>
        <w:rPr>
          <w:i/>
          <w:iCs/>
        </w:rPr>
        <w:t xml:space="preserve">(Расстояние от точки вылета до пересечения траектории с линией прицеливания) </w:t>
      </w:r>
      <w:r>
        <w:t>стрельбы из автомата - 1000 метров.</w:t>
      </w:r>
    </w:p>
    <w:p>
      <w:pPr>
        <w:pStyle w:val="5"/>
        <w:shd w:val="clear" w:color="auto" w:fill="FFFFFF"/>
        <w:jc w:val="both"/>
      </w:pPr>
      <w:r>
        <w:t xml:space="preserve">3. Наиболее действенный огонь </w:t>
      </w:r>
      <w:r>
        <w:rPr>
          <w:i/>
          <w:iCs/>
        </w:rPr>
        <w:t>(степень соответствия результатов стрельбы поставленной огневой задачи):</w:t>
      </w:r>
    </w:p>
    <w:p>
      <w:pPr>
        <w:pStyle w:val="5"/>
        <w:shd w:val="clear" w:color="auto" w:fill="FFFFFF"/>
        <w:jc w:val="both"/>
      </w:pPr>
      <w:r>
        <w:t>- по наземным целям</w:t>
      </w:r>
      <w:r>
        <w:rPr>
          <w:i/>
          <w:iCs/>
        </w:rPr>
        <w:t xml:space="preserve"> </w:t>
      </w:r>
      <w:r>
        <w:t>- до 500 метров</w:t>
      </w:r>
    </w:p>
    <w:p>
      <w:pPr>
        <w:pStyle w:val="5"/>
        <w:shd w:val="clear" w:color="auto" w:fill="FFFFFF"/>
        <w:jc w:val="both"/>
      </w:pPr>
      <w:r>
        <w:t>- по воздушным целям (по самолетам, вертолетам, парашютистам) -до 500 м.</w:t>
      </w:r>
    </w:p>
    <w:p>
      <w:pPr>
        <w:pStyle w:val="5"/>
        <w:shd w:val="clear" w:color="auto" w:fill="FFFFFF"/>
        <w:jc w:val="both"/>
      </w:pPr>
      <w:r>
        <w:t xml:space="preserve">4. Сосредоточенный огонь </w:t>
      </w:r>
      <w:r>
        <w:rPr>
          <w:i/>
          <w:iCs/>
        </w:rPr>
        <w:t>(огонь нескольких автоматов, а так - же огонь одного или нескольких подразделений, направленный по одной цели или по части боевого порядка противника)</w:t>
      </w:r>
      <w:r>
        <w:t xml:space="preserve"> по наземным групповым целям ведется на дальности до 1000 метров.</w:t>
      </w:r>
    </w:p>
    <w:p>
      <w:pPr>
        <w:pStyle w:val="5"/>
        <w:shd w:val="clear" w:color="auto" w:fill="FFFFFF"/>
        <w:jc w:val="both"/>
      </w:pPr>
      <w:r>
        <w:t xml:space="preserve">5. Дальность прямого выстрела </w:t>
      </w:r>
      <w:r>
        <w:rPr>
          <w:i/>
          <w:iCs/>
        </w:rPr>
        <w:t>(выстрел при котором траектория не поднимается над линией прицеливания выше цели на всем своем протяжении)</w:t>
      </w:r>
    </w:p>
    <w:p>
      <w:pPr>
        <w:pStyle w:val="5"/>
        <w:shd w:val="clear" w:color="auto" w:fill="FFFFFF"/>
        <w:jc w:val="both"/>
      </w:pPr>
      <w:r>
        <w:t>- по грудной фигуре - 440 м.,</w:t>
      </w:r>
    </w:p>
    <w:p>
      <w:pPr>
        <w:pStyle w:val="5"/>
        <w:shd w:val="clear" w:color="auto" w:fill="FFFFFF"/>
        <w:jc w:val="both"/>
      </w:pPr>
      <w:r>
        <w:t>- по бегущей фигуре - 625 м.</w:t>
      </w:r>
    </w:p>
    <w:p>
      <w:pPr>
        <w:pStyle w:val="5"/>
        <w:shd w:val="clear" w:color="auto" w:fill="FFFFFF"/>
        <w:jc w:val="both"/>
      </w:pPr>
      <w:r>
        <w:t>6. Темп стрельбы около 600 выстрелов в минуту.</w:t>
      </w:r>
    </w:p>
    <w:p>
      <w:pPr>
        <w:pStyle w:val="5"/>
        <w:shd w:val="clear" w:color="auto" w:fill="FFFFFF"/>
        <w:jc w:val="both"/>
      </w:pPr>
      <w:r>
        <w:t xml:space="preserve">7. Боевая скорострельность </w:t>
      </w:r>
      <w:r>
        <w:rPr>
          <w:i/>
          <w:iCs/>
        </w:rPr>
        <w:t>(число выстрелов, которое можно произвести в единицу времени при точном выполнении приемов и правил стрельбы, с учетом времени, необходимого для перезаряжания оружия, корректирования и переноса огня с одной цели на другую)</w:t>
      </w:r>
    </w:p>
    <w:p>
      <w:pPr>
        <w:pStyle w:val="5"/>
        <w:shd w:val="clear" w:color="auto" w:fill="FFFFFF"/>
        <w:jc w:val="both"/>
      </w:pPr>
      <w:r>
        <w:t>- при стрельбе очередями - до 100 в\мин,</w:t>
      </w:r>
    </w:p>
    <w:p>
      <w:pPr>
        <w:pStyle w:val="5"/>
        <w:shd w:val="clear" w:color="auto" w:fill="FFFFFF"/>
        <w:jc w:val="both"/>
      </w:pPr>
      <w:r>
        <w:t>- при стрельбе одиночными выстрелами - до 40 в\мин.</w:t>
      </w:r>
    </w:p>
    <w:p>
      <w:pPr>
        <w:pStyle w:val="5"/>
        <w:shd w:val="clear" w:color="auto" w:fill="FFFFFF"/>
        <w:jc w:val="both"/>
      </w:pPr>
      <w:r>
        <w:t>8. Вес автомата без штык - ножа со снаряженным пластмассовым магазином- 3.6 кг., вес штык - ножа с ножнами 490 г.</w:t>
      </w:r>
    </w:p>
    <w:p>
      <w:pPr>
        <w:pStyle w:val="5"/>
        <w:shd w:val="clear" w:color="auto" w:fill="FFFFFF"/>
        <w:jc w:val="both"/>
      </w:pPr>
      <w:r>
        <w:rPr>
          <w:b/>
          <w:bCs/>
          <w:i/>
          <w:iCs/>
        </w:rPr>
        <w:t>Общее устройство автомата АК-74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>Автомат состоит из следующих основных частей и механизмов:</w:t>
      </w:r>
    </w:p>
    <w:p>
      <w:pPr>
        <w:pStyle w:val="5"/>
        <w:shd w:val="clear" w:color="auto" w:fill="FFFFFF"/>
        <w:jc w:val="both"/>
      </w:pPr>
      <w:r>
        <w:t>1 - ствол со ствольной коробкой, с ударно-спусковым механизмом, прицельным приспособлением, прикладом и пистолетной рукояткой; 2 - дульный тормоз-компенсатор;3 - крышка ствольной коробки; 4 - затворная рама с газовым поршнем; 5 - затвор; 6 - возвратный механизм; 7 - газовая трубка со ствольной накладкой; 8 - цевье; 9 - магазин; 10 - штык-нож; 11 - шомпол; 12 - пенал принадлежности.</w:t>
      </w:r>
    </w:p>
    <w:p>
      <w:pPr>
        <w:pStyle w:val="5"/>
        <w:shd w:val="clear" w:color="auto" w:fill="FFFFFF"/>
        <w:jc w:val="both"/>
      </w:pPr>
      <w:r>
        <w:drawing>
          <wp:inline distT="0" distB="0" distL="0" distR="0">
            <wp:extent cx="4181475" cy="2152650"/>
            <wp:effectExtent l="0" t="0" r="9525" b="0"/>
            <wp:docPr id="11" name="Рисунок 11" descr="C:\Users\C523~1\AppData\Local\Temp\ksohtml1528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C:\Users\C523~1\AppData\Local\Temp\ksohtml1528\wp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 xml:space="preserve">Назначение частей и механизмов </w:t>
      </w:r>
      <w:r>
        <w:t>АК-74: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>Ствол</w:t>
      </w:r>
      <w:r>
        <w:t xml:space="preserve"> служит для направления полета пули.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>Ствольная коробка</w:t>
      </w:r>
      <w:r>
        <w:t xml:space="preserve"> служит для соединения частей и механизмов автомата, обеспечения закрывания канала ствола затвором и запирания затвора.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>Крышка ствольной коробки</w:t>
      </w:r>
      <w:r>
        <w:t xml:space="preserve"> предохраняет от загрязнения части и механизмы автомата, помещенные в ствольной коробке.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>Прицельное приспособление</w:t>
      </w:r>
      <w:r>
        <w:t xml:space="preserve"> служит для наводки автомата при стрельбе по целям на различные расстояния и состоит из прицела и мушки.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 xml:space="preserve">Приклад </w:t>
      </w:r>
      <w:r>
        <w:t>и пистолетная рукоятка обеспечивают удобство стрельбы из автомата.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>Затворная рама</w:t>
      </w:r>
      <w:r>
        <w:t xml:space="preserve"> с газовым поршнем предназначена для приведения в действие затвора и ударно-спускового механизма.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>Затвор</w:t>
      </w:r>
      <w:r>
        <w:t xml:space="preserve"> служит для досылания патрона в патронник, закрывания канала ствола, разбивания капсюля и извлечения из патронника гильзы (патрона).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>Возвратный механизм</w:t>
      </w:r>
      <w:r>
        <w:t xml:space="preserve"> предназначен для возвращения затворной рамы с затвором в переднее положение.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>Газовая трубка</w:t>
      </w:r>
      <w:r>
        <w:t xml:space="preserve"> со ствольной накладкой служит для направления движения газового поршня и предохранения рук от ожогов при стрельбе.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>Ударно-спусковой механизм предназначен</w:t>
      </w:r>
      <w:r>
        <w:t xml:space="preserve"> для спуска курка с боевого взвода или с взвода автоспуска, нанесения удара по ударнику, обеспечения ведения автоматического или</w:t>
      </w:r>
      <w:r>
        <w:rPr>
          <w:b/>
          <w:bCs/>
        </w:rPr>
        <w:t xml:space="preserve"> </w:t>
      </w:r>
      <w:r>
        <w:t>одиночного огня, прекращения стрельбы, предотвращения выстрелов при незапертом затворе и</w:t>
      </w:r>
      <w:r>
        <w:rPr>
          <w:b/>
          <w:bCs/>
        </w:rPr>
        <w:t xml:space="preserve"> </w:t>
      </w:r>
      <w:r>
        <w:t>для постановки автомата на предохранитель.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>Цевье служит</w:t>
      </w:r>
      <w:r>
        <w:t xml:space="preserve"> для удобства действий с автоматом и для предохранения рук от ожогов.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>Магазин</w:t>
      </w:r>
      <w:r>
        <w:t xml:space="preserve"> предназначен для помещения патронов и подачи их в ствольную коробку.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>Штык-нож</w:t>
      </w:r>
      <w:r>
        <w:t xml:space="preserve"> присоединяется к автомату перед атакой и служит для поражения противника в рукопашном бою, а также может использоваться в качестве ножа, пилы (для распиловки металла) и ножниц (для резка проволоки).</w:t>
      </w:r>
    </w:p>
    <w:p>
      <w:pPr>
        <w:pStyle w:val="5"/>
        <w:shd w:val="clear" w:color="auto" w:fill="FFFFFF"/>
        <w:jc w:val="both"/>
      </w:pPr>
      <w:r>
        <w:t>Порядок неполной разборки и сборки после неполной разборки АК-74.</w:t>
      </w:r>
    </w:p>
    <w:p>
      <w:pPr>
        <w:pStyle w:val="5"/>
        <w:shd w:val="clear" w:color="auto" w:fill="FFFFFF"/>
        <w:jc w:val="both"/>
      </w:pPr>
      <w:r>
        <w:t>Разборка автомата может быть неполная и полная:</w:t>
      </w:r>
    </w:p>
    <w:p>
      <w:pPr>
        <w:pStyle w:val="5"/>
        <w:shd w:val="clear" w:color="auto" w:fill="FFFFFF"/>
        <w:jc w:val="both"/>
      </w:pPr>
      <w:r>
        <w:t>- неполная - для чистки, смазки и осмотра автомата;</w:t>
      </w:r>
    </w:p>
    <w:p>
      <w:pPr>
        <w:pStyle w:val="5"/>
        <w:shd w:val="clear" w:color="auto" w:fill="FFFFFF"/>
        <w:jc w:val="both"/>
      </w:pPr>
      <w:r>
        <w:t>- полная-для чистки при сильном загрязнении автомата, после нахождения его под дождем или в снегу и при ремонте.</w:t>
      </w:r>
    </w:p>
    <w:p>
      <w:pPr>
        <w:pStyle w:val="5"/>
        <w:shd w:val="clear" w:color="auto" w:fill="FFFFFF"/>
        <w:jc w:val="both"/>
      </w:pPr>
      <w:r>
        <w:t>Разборку и сборку автомата производить:</w:t>
      </w:r>
    </w:p>
    <w:p>
      <w:pPr>
        <w:pStyle w:val="5"/>
        <w:shd w:val="clear" w:color="auto" w:fill="FFFFFF"/>
        <w:jc w:val="both"/>
      </w:pPr>
      <w:r>
        <w:t>- на столе или чистой подстилке, или специальном столе;</w:t>
      </w:r>
    </w:p>
    <w:p>
      <w:pPr>
        <w:pStyle w:val="5"/>
        <w:shd w:val="clear" w:color="auto" w:fill="FFFFFF"/>
        <w:jc w:val="both"/>
      </w:pPr>
      <w:r>
        <w:t>- части и механизмы класть в порядке разборки, обращаться с ними осторожно, не класть одну часть на другую и не применять излишних усилий и резких ударов.</w:t>
      </w:r>
    </w:p>
    <w:p>
      <w:pPr>
        <w:pStyle w:val="5"/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</w:t>
      </w:r>
    </w:p>
    <w:p>
      <w:pPr>
        <w:pStyle w:val="5"/>
        <w:shd w:val="clear" w:color="auto" w:fill="FFFFFF"/>
        <w:jc w:val="both"/>
        <w:rPr>
          <w:b/>
          <w:bCs/>
        </w:rPr>
      </w:pPr>
      <w:r>
        <w:rPr>
          <w:b/>
          <w:bCs/>
        </w:rPr>
        <w:t>3. Неполная разборка и сборка автомата АК-74.</w:t>
      </w:r>
    </w:p>
    <w:p>
      <w:pPr>
        <w:pStyle w:val="5"/>
        <w:shd w:val="clear" w:color="auto" w:fill="FFFFFF"/>
        <w:jc w:val="both"/>
      </w:pPr>
      <w:r>
        <w:t xml:space="preserve"> 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>Порядок неполной разборки автомата АК-74.</w:t>
      </w:r>
    </w:p>
    <w:p>
      <w:pPr>
        <w:pStyle w:val="5"/>
        <w:shd w:val="clear" w:color="auto" w:fill="FFFFFF"/>
        <w:jc w:val="both"/>
      </w:pPr>
      <w:r>
        <w:t>1. Отделить магазин.</w:t>
      </w:r>
    </w:p>
    <w:p>
      <w:pPr>
        <w:pStyle w:val="5"/>
        <w:shd w:val="clear" w:color="auto" w:fill="FFFFFF"/>
        <w:jc w:val="both"/>
      </w:pPr>
      <w:r>
        <w:t>2. Проверить, нет ли патронов в патроннике и спустить курок с боевого взвода.</w:t>
      </w:r>
    </w:p>
    <w:p>
      <w:pPr>
        <w:pStyle w:val="5"/>
        <w:shd w:val="clear" w:color="auto" w:fill="FFFFFF"/>
        <w:jc w:val="both"/>
      </w:pPr>
      <w:r>
        <w:t>3. Вынуть пенал принадлежности из гнезда приклада.</w:t>
      </w:r>
    </w:p>
    <w:p>
      <w:pPr>
        <w:pStyle w:val="5"/>
        <w:shd w:val="clear" w:color="auto" w:fill="FFFFFF"/>
        <w:jc w:val="both"/>
      </w:pPr>
      <w:r>
        <w:t>4. Отделить шомпол.</w:t>
      </w:r>
    </w:p>
    <w:p>
      <w:pPr>
        <w:pStyle w:val="5"/>
        <w:shd w:val="clear" w:color="auto" w:fill="FFFFFF"/>
        <w:jc w:val="both"/>
      </w:pPr>
      <w:r>
        <w:t>5. Отделить дульный тормоз-компенсатор.</w:t>
      </w:r>
    </w:p>
    <w:p>
      <w:pPr>
        <w:pStyle w:val="5"/>
        <w:shd w:val="clear" w:color="auto" w:fill="FFFFFF"/>
        <w:jc w:val="both"/>
      </w:pPr>
      <w:r>
        <w:t>6. Отделить крышку ствольной коробки.</w:t>
      </w:r>
    </w:p>
    <w:p>
      <w:pPr>
        <w:pStyle w:val="5"/>
        <w:shd w:val="clear" w:color="auto" w:fill="FFFFFF"/>
        <w:jc w:val="both"/>
      </w:pPr>
      <w:r>
        <w:t>7. Отделить возвратный механизм.</w:t>
      </w:r>
    </w:p>
    <w:p>
      <w:pPr>
        <w:pStyle w:val="5"/>
        <w:shd w:val="clear" w:color="auto" w:fill="FFFFFF"/>
        <w:jc w:val="both"/>
      </w:pPr>
      <w:r>
        <w:t>8. Отделить затворную раму с затвором.</w:t>
      </w:r>
    </w:p>
    <w:p>
      <w:pPr>
        <w:pStyle w:val="5"/>
        <w:shd w:val="clear" w:color="auto" w:fill="FFFFFF"/>
        <w:jc w:val="both"/>
      </w:pPr>
      <w:r>
        <w:t>9. Отделить затвор от затворной рамы.</w:t>
      </w:r>
    </w:p>
    <w:p>
      <w:pPr>
        <w:pStyle w:val="5"/>
        <w:shd w:val="clear" w:color="auto" w:fill="FFFFFF"/>
        <w:jc w:val="both"/>
      </w:pPr>
      <w:r>
        <w:t>10. Отделить газовую трубку со ствольной накладкой.</w:t>
      </w:r>
    </w:p>
    <w:p>
      <w:pPr>
        <w:pStyle w:val="5"/>
        <w:shd w:val="clear" w:color="auto" w:fill="FFFFFF"/>
        <w:jc w:val="both"/>
      </w:pPr>
      <w:r>
        <w:rPr>
          <w:b/>
          <w:bCs/>
        </w:rPr>
        <w:t>Сборка после неполной разборки автомата АК-74</w:t>
      </w:r>
    </w:p>
    <w:p>
      <w:pPr>
        <w:pStyle w:val="5"/>
        <w:shd w:val="clear" w:color="auto" w:fill="FFFFFF"/>
        <w:jc w:val="both"/>
      </w:pPr>
      <w:r>
        <w:t>1. Присоединить газовую трубку со ствольной накладкой.</w:t>
      </w:r>
    </w:p>
    <w:p>
      <w:pPr>
        <w:pStyle w:val="5"/>
        <w:shd w:val="clear" w:color="auto" w:fill="FFFFFF"/>
        <w:jc w:val="both"/>
      </w:pPr>
      <w:r>
        <w:t>2. Присоединить затвор к затворной раме.</w:t>
      </w:r>
    </w:p>
    <w:p>
      <w:pPr>
        <w:pStyle w:val="5"/>
        <w:shd w:val="clear" w:color="auto" w:fill="FFFFFF"/>
        <w:jc w:val="both"/>
      </w:pPr>
      <w:r>
        <w:t>3. Присоединить затворную раму с затвором.</w:t>
      </w:r>
    </w:p>
    <w:p>
      <w:pPr>
        <w:pStyle w:val="5"/>
        <w:shd w:val="clear" w:color="auto" w:fill="FFFFFF"/>
        <w:jc w:val="both"/>
      </w:pPr>
      <w:r>
        <w:t>4. Присоединить возвратный механизм.</w:t>
      </w:r>
    </w:p>
    <w:p>
      <w:pPr>
        <w:pStyle w:val="5"/>
        <w:shd w:val="clear" w:color="auto" w:fill="FFFFFF"/>
        <w:jc w:val="both"/>
      </w:pPr>
      <w:r>
        <w:t>5. Присоединить крышку ствольной коробки.</w:t>
      </w:r>
    </w:p>
    <w:p>
      <w:pPr>
        <w:pStyle w:val="5"/>
        <w:shd w:val="clear" w:color="auto" w:fill="FFFFFF"/>
        <w:jc w:val="both"/>
      </w:pPr>
      <w:r>
        <w:t>6. Спустить курок с боевого взвода и поставить на предохранитель.</w:t>
      </w:r>
    </w:p>
    <w:p>
      <w:pPr>
        <w:pStyle w:val="5"/>
        <w:shd w:val="clear" w:color="auto" w:fill="FFFFFF"/>
        <w:jc w:val="both"/>
      </w:pPr>
      <w:r>
        <w:t>7. Присоединить дульный тормоз-компенсатор.</w:t>
      </w:r>
    </w:p>
    <w:p>
      <w:pPr>
        <w:pStyle w:val="5"/>
        <w:shd w:val="clear" w:color="auto" w:fill="FFFFFF"/>
        <w:jc w:val="both"/>
      </w:pPr>
      <w:r>
        <w:t>8. Присоединить шомпол.</w:t>
      </w:r>
    </w:p>
    <w:p>
      <w:pPr>
        <w:pStyle w:val="5"/>
        <w:shd w:val="clear" w:color="auto" w:fill="FFFFFF"/>
        <w:jc w:val="both"/>
      </w:pPr>
      <w:r>
        <w:t>9. Вложить пенал принадлежности в гнездо приклада.</w:t>
      </w:r>
    </w:p>
    <w:p>
      <w:pPr>
        <w:pStyle w:val="5"/>
        <w:shd w:val="clear" w:color="auto" w:fill="FFFFFF"/>
        <w:jc w:val="both"/>
      </w:pPr>
      <w:r>
        <w:t>10. Присоединить магазин к автомату.</w:t>
      </w:r>
    </w:p>
    <w:p>
      <w:pPr>
        <w:pStyle w:val="5"/>
        <w:shd w:val="clear" w:color="auto" w:fill="FFFFFF"/>
        <w:jc w:val="both"/>
      </w:pPr>
      <w:r>
        <w:t xml:space="preserve"> </w:t>
      </w:r>
    </w:p>
    <w:tbl>
      <w:tblPr>
        <w:tblStyle w:val="7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95"/>
        <w:gridCol w:w="1410"/>
        <w:gridCol w:w="1560"/>
        <w:gridCol w:w="1830"/>
      </w:tblGrid>
      <w:tr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both"/>
            </w:pPr>
            <w:r>
              <w:rPr>
                <w:i/>
                <w:iCs/>
              </w:rPr>
              <w:t>Нормативы</w:t>
            </w:r>
          </w:p>
        </w:tc>
        <w:tc>
          <w:tcPr>
            <w:tcW w:w="14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both"/>
            </w:pPr>
            <w:r>
              <w:t>"отл"</w:t>
            </w:r>
          </w:p>
        </w:tc>
        <w:tc>
          <w:tcPr>
            <w:tcW w:w="15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both"/>
            </w:pPr>
            <w:r>
              <w:t>"хор"</w:t>
            </w:r>
          </w:p>
        </w:tc>
        <w:tc>
          <w:tcPr>
            <w:tcW w:w="18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both"/>
            </w:pPr>
            <w:r>
              <w:t>"удовл"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</w:pPr>
            <w:r>
              <w:t>№13 "Неполная разборка"</w:t>
            </w:r>
          </w:p>
        </w:tc>
        <w:tc>
          <w:tcPr>
            <w:tcW w:w="14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both"/>
            </w:pPr>
            <w:r>
              <w:t>15 с</w:t>
            </w:r>
          </w:p>
        </w:tc>
        <w:tc>
          <w:tcPr>
            <w:tcW w:w="15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both"/>
            </w:pPr>
            <w:r>
              <w:t>17 с</w:t>
            </w:r>
          </w:p>
        </w:tc>
        <w:tc>
          <w:tcPr>
            <w:tcW w:w="18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both"/>
            </w:pPr>
            <w:r>
              <w:t>19 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</w:pPr>
            <w:r>
              <w:t>№14 "Сборка после неполной разборки"</w:t>
            </w:r>
          </w:p>
        </w:tc>
        <w:tc>
          <w:tcPr>
            <w:tcW w:w="14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both"/>
            </w:pPr>
            <w:r>
              <w:t>25 с</w:t>
            </w:r>
          </w:p>
        </w:tc>
        <w:tc>
          <w:tcPr>
            <w:tcW w:w="15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both"/>
            </w:pPr>
            <w:r>
              <w:t>27 с</w:t>
            </w:r>
          </w:p>
        </w:tc>
        <w:tc>
          <w:tcPr>
            <w:tcW w:w="18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both"/>
            </w:pPr>
            <w:r>
              <w:t>32 с</w:t>
            </w:r>
          </w:p>
        </w:tc>
      </w:tr>
    </w:tbl>
    <w:p>
      <w:pPr>
        <w:pStyle w:val="5"/>
        <w:shd w:val="clear" w:color="auto" w:fill="FFFFFF"/>
        <w:jc w:val="both"/>
        <w:rPr>
          <w:i/>
          <w:iCs/>
        </w:rPr>
      </w:pPr>
      <w:r>
        <w:rPr>
          <w:i/>
          <w:iCs/>
        </w:rPr>
        <w:t xml:space="preserve"> </w:t>
      </w:r>
    </w:p>
    <w:p>
      <w:pPr>
        <w:pStyle w:val="5"/>
        <w:shd w:val="clear" w:color="auto" w:fill="FFFFFF"/>
        <w:jc w:val="both"/>
      </w:pPr>
      <w:r>
        <w:rPr>
          <w:i/>
          <w:iCs/>
        </w:rPr>
        <w:t xml:space="preserve">1 вопрос: </w:t>
      </w:r>
      <w:r>
        <w:t>Какие виды разборки АК-74 существуют, и где они производятся?</w:t>
      </w:r>
    </w:p>
    <w:p>
      <w:pPr>
        <w:pStyle w:val="5"/>
        <w:shd w:val="clear" w:color="auto" w:fill="FFFFFF"/>
        <w:jc w:val="both"/>
      </w:pPr>
      <w:r>
        <w:rPr>
          <w:i/>
          <w:iCs/>
        </w:rPr>
        <w:t xml:space="preserve">2 вопрос: </w:t>
      </w:r>
      <w:r>
        <w:t>В какой последовательности производится неполная разборка автомата АК -74?</w:t>
      </w:r>
    </w:p>
    <w:p>
      <w:pPr>
        <w:pStyle w:val="5"/>
        <w:shd w:val="clear" w:color="auto" w:fill="FFFFFF"/>
        <w:jc w:val="both"/>
      </w:pPr>
      <w:r>
        <w:rPr>
          <w:i/>
          <w:iCs/>
        </w:rPr>
        <w:t>3 вопрос:</w:t>
      </w:r>
      <w:r>
        <w:t xml:space="preserve"> Назовите порядок неполной сборки АК-74 после неполной разборки.</w:t>
      </w:r>
    </w:p>
    <w:p>
      <w:pPr>
        <w:pStyle w:val="5"/>
        <w:shd w:val="clear" w:color="auto" w:fill="FFFFFF"/>
        <w:jc w:val="both"/>
      </w:pPr>
      <w:r>
        <w:t xml:space="preserve"> </w:t>
      </w:r>
    </w:p>
    <w:p>
      <w:pPr>
        <w:pStyle w:val="5"/>
        <w:shd w:val="clear" w:color="auto" w:fill="FFFFFF"/>
        <w:jc w:val="both"/>
        <w:rPr>
          <w:b/>
        </w:rPr>
      </w:pPr>
      <w:r>
        <w:rPr>
          <w:b/>
        </w:rPr>
        <w:t>4. Порядок работы частей и механизмов АК-74.</w:t>
      </w:r>
    </w:p>
    <w:p>
      <w:pPr>
        <w:pStyle w:val="5"/>
        <w:shd w:val="clear" w:color="auto" w:fill="FFFFFF"/>
        <w:jc w:val="both"/>
        <w:rPr>
          <w:b/>
        </w:rPr>
      </w:pPr>
      <w:r>
        <w:rPr>
          <w:b/>
        </w:rPr>
        <w:t xml:space="preserve"> </w:t>
      </w:r>
    </w:p>
    <w:p>
      <w:pPr>
        <w:pStyle w:val="5"/>
        <w:shd w:val="clear" w:color="auto" w:fill="FFFFFF"/>
        <w:jc w:val="both"/>
      </w:pPr>
      <w:r>
        <w:t xml:space="preserve">Принцип действия автоматики АК-74 основан на отводе пороховых газов через отверстие в стволе с последующим их воздействием на поршень затворной рамы, которая под действием этих газов отходит, поворачивая сам затвор вокруг оси (боевые выступы выходят из соответствующих им пазов), тем самым отпирает его и отводит его за собой. Двигаясь назад, затвор отражает гильзу, а рама взводит курок. Далее под действием возвратной пружины рама с затвором двигаются обратно - вперед, вытаскивая очередной патрон из магазина и отправляя его в ствол, затвор останавливается (упирается в ствол). Дальнейшее движение рамы приводит к повороту стебля затвора вокруг оси, при этом боевые выступы входят в ответные пазы в затворной коробке, как правило (курок пока под рамой - взведен). Затвор заперт. Рама останавливается. Если спусковой крючок отпущен, то курок встает на шептало, если нет, то курок под действием боевой пружины бьет по ударнику - происходит выстрел и все начинается с начала. </w:t>
      </w:r>
    </w:p>
    <w:p>
      <w:pPr>
        <w:pStyle w:val="5"/>
        <w:shd w:val="clear" w:color="auto" w:fill="FFFFFF"/>
        <w:jc w:val="both"/>
      </w:pPr>
      <w:r>
        <w:t xml:space="preserve"> </w:t>
      </w:r>
    </w:p>
    <w:p>
      <w:pPr>
        <w:pStyle w:val="5"/>
        <w:shd w:val="clear" w:color="auto" w:fill="FFFFFF"/>
        <w:jc w:val="both"/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>Гранаты ручные и противотанковые. Назначение. Боевые свойства и устройство гранат.</w:t>
      </w:r>
    </w:p>
    <w:p>
      <w:pPr>
        <w:pStyle w:val="5"/>
        <w:shd w:val="clear" w:color="auto" w:fill="FFFFFF"/>
        <w:jc w:val="both"/>
      </w:pPr>
      <w:r>
        <w:t xml:space="preserve"> </w:t>
      </w:r>
    </w:p>
    <w:p>
      <w:pPr>
        <w:pStyle w:val="5"/>
        <w:shd w:val="clear" w:color="auto" w:fill="FFFFFF"/>
        <w:jc w:val="both"/>
        <w:rPr>
          <w:i/>
          <w:color w:val="000000"/>
        </w:rPr>
      </w:pPr>
      <w:r>
        <w:rPr>
          <w:bCs/>
          <w:i/>
          <w:color w:val="000000"/>
        </w:rPr>
        <w:t>1. Назначение, боевые свойства и общее устройство ручной осколочной гранаты Ф-1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Ручная осколочная граната Ф-1 - граната дистанционного действия (рис. 1), предназначена для поражения живой силы преимущественно в оборонительном бою.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Ручная оборонительная граната Ф-1 («лимонка») была разработана на основе французской осколочной гранаты F-1 модели 1915 г., отсюда обозначение Ф-1. Эту гранату не следует путать с современной французской моделью F1 с пластиковым корпусом и полуготовыми осколками и английской гранаты системы Лемона (с терочным запалом), поставлявшейся в Россию в годы первой мировой войны. На вооружение РККА граната Ф-1 принята с дистанционным взрывателем (запалом) Ковешникова. С 1941 г. вместо запала Ковешникова в гранате Ф-1 стал применяться более простой в изготовлении и обращении запал УЗРГ системы Е.М. Вицени.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Корпус гранаты при разрыве дает 290 крупных тяжелых осколков с начальной скоростью разлета около 730 м/с.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На образование убойных осколков идет 38% массы корпуса, остальное осколки попросту распыляется. Площадь разлета осколков - 75-82 м2.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Ручная осколочная граната Ф-1 состоит из корпуса, разрывного заряда и запала.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Корпус гранаты служит для помещения разрывного заряда и запала, а также для образования осколков при взрыве гранаты. Корпус гранаты чугунный, с продольными и поперечными бороздами, по которым граната обычно разрывается на осколки. В верхней части корпуса имеется нарезное отверстие для ввинчивания запала. При хранении, транспортировании и переноске гранаты в это отверстие ввернута пластмассовая пробка.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Разрывной заряд заполняет корпус и служит для разрыва гранаты на осколки.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Запал гранаты предназначается для взрыва разрывного заряда гранаты.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Ручные осколочные гранаты Ф-1 комплектуется модернизированным унифицированным запалом к ручным гранатам (УЗРГМ).</w:t>
      </w:r>
    </w:p>
    <w:p>
      <w:pPr>
        <w:pStyle w:val="5"/>
        <w:jc w:val="both"/>
      </w:pPr>
      <w:r>
        <w:drawing>
          <wp:inline distT="0" distB="0" distL="0" distR="0">
            <wp:extent cx="2152650" cy="3771900"/>
            <wp:effectExtent l="0" t="0" r="0" b="0"/>
            <wp:docPr id="10" name="Рисунок 10" descr="C:\Users\C523~1\AppData\Local\Temp\ksohtml1528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C523~1\AppData\Local\Temp\ksohtml1528\wp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Рис. 1. Граната Ф-1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Капсюль запала воспламеняется в момент броска гранаты, а взрыв ее происходит через 3,2 - 4,2 с после броска. Граната безотказно взрываются при падении в грязь, снег, воду и т.п.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Метать гранату можно из различных положений и только из-за укрытия, из бронетранспортера или танка (самоходно-артиллерийской установки).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Боевые свойства оборонительной гранаты Ф-1</w:t>
      </w:r>
    </w:p>
    <w:tbl>
      <w:tblPr>
        <w:tblStyle w:val="7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05"/>
        <w:gridCol w:w="1560"/>
        <w:gridCol w:w="15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05" w:type="dxa"/>
            <w:shd w:val="clear" w:color="auto" w:fill="EEEEEE"/>
            <w:vAlign w:val="center"/>
          </w:tcPr>
          <w:p>
            <w:pPr>
              <w:pStyle w:val="5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Характеристики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EEEEEE"/>
            <w:vAlign w:val="center"/>
          </w:tcPr>
          <w:p>
            <w:pPr>
              <w:pStyle w:val="5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EEE"/>
            <w:vAlign w:val="center"/>
          </w:tcPr>
          <w:p>
            <w:pPr>
              <w:pStyle w:val="5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Граната Ф-1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05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Масса гранаты, г.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pStyle w:val="5"/>
              <w:jc w:val="both"/>
              <w:rPr>
                <w:color w:val="333333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600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05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Масса боевого заряда, г.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pStyle w:val="5"/>
              <w:jc w:val="both"/>
              <w:rPr>
                <w:color w:val="333333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05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Дальность броска, м.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pStyle w:val="5"/>
              <w:jc w:val="both"/>
              <w:rPr>
                <w:color w:val="333333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35-45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05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Время замедления, с.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pStyle w:val="5"/>
              <w:jc w:val="both"/>
              <w:rPr>
                <w:color w:val="333333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3,2-4,2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05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Радиус убойного действия осколков, м.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pStyle w:val="5"/>
              <w:jc w:val="both"/>
              <w:rPr>
                <w:color w:val="333333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200</w:t>
            </w:r>
          </w:p>
        </w:tc>
      </w:tr>
    </w:tbl>
    <w:p>
      <w:pPr>
        <w:pStyle w:val="5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2. Назначение, боевые свойства и общее устройство ручной осколочной гранаты РГД-5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Ручная осколочная граната РГД-5 - граната дистанционного действия (рис. 2), предназначена для поражения живой силы противника в наступлении и в обороне.</w:t>
      </w:r>
    </w:p>
    <w:p>
      <w:pPr>
        <w:pStyle w:val="5"/>
        <w:jc w:val="both"/>
      </w:pPr>
      <w:r>
        <w:drawing>
          <wp:inline distT="0" distB="0" distL="0" distR="0">
            <wp:extent cx="2114550" cy="3771900"/>
            <wp:effectExtent l="0" t="0" r="0" b="0"/>
            <wp:docPr id="9" name="Рисунок 9" descr="C:\Users\C523~1\AppData\Local\Temp\ksohtml1528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C523~1\AppData\Local\Temp\ksohtml1528\wps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Рис. 2. Граната РГД-5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Площадь рассеивания осколков граната РГД-5 - 28-32 м2.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Метание гранаты осуществляется из различных положений при действиях в пешем порядке и из-за бронетранспортеров (автомобиля). Граната РГД-5 состоит из корпуса с трубкой для запала, разрывного заряда и запала УЗРГМ (УЗРГМ-2). Кроме УЗРГМ и УЗРГМ-2 в боевых условиях могут применяться оставшиеся в войсках старые запалы УЗРГ, но они запрещены к применению при обучении.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Корпус гранаты служит для помещения разрывного заряда, трубки для запала, а также для образования осколков при взрыве гранаты. Корпус состоит из двух частей - верхней и нижней. Верхняя часть корпуса состоит из внешней оболочки, называемой колпаком, и вкладыша колпака. К верхней части с помощью манжеты присоединяется трубка для запала. Трубка служит для присоединения запала к гранате и для герметизации разрывного заряда в корпусе.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Для предохранения трубки от загрязнения в нее ввинчивается пластмассовая пробка. При подготовке гранаты к метанию вместо пробки в трубку ввинчивается запал.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Нижняя часть корпуса состоит из внешней оболочки, называемой поддоном, и вкладыша поддона. Разрывной заряд заполняет корпус и служит для разрыва гранаты на осколки.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Граната безотказно взрываются при падении в грязь, снег, воду и т.п.</w:t>
      </w:r>
    </w:p>
    <w:p>
      <w:pPr>
        <w:pStyle w:val="5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Боевые свойства наступательной граны ГРД-5</w:t>
      </w:r>
    </w:p>
    <w:tbl>
      <w:tblPr>
        <w:tblStyle w:val="7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55"/>
        <w:gridCol w:w="1470"/>
        <w:gridCol w:w="14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55" w:type="dxa"/>
            <w:shd w:val="clear" w:color="auto" w:fill="EEEEEE"/>
            <w:vAlign w:val="center"/>
          </w:tcPr>
          <w:p>
            <w:pPr>
              <w:pStyle w:val="5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Характеристики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EEEEEE"/>
            <w:vAlign w:val="center"/>
          </w:tcPr>
          <w:p>
            <w:pPr>
              <w:pStyle w:val="5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1470" w:type="dxa"/>
            <w:tcBorders>
              <w:left w:val="nil"/>
            </w:tcBorders>
            <w:shd w:val="clear" w:color="auto" w:fill="EEEEEE"/>
            <w:vAlign w:val="center"/>
          </w:tcPr>
          <w:p>
            <w:pPr>
              <w:pStyle w:val="5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Граната РГД-5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55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Масса гранаты, г</w:t>
            </w:r>
          </w:p>
        </w:tc>
        <w:tc>
          <w:tcPr>
            <w:tcW w:w="14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pStyle w:val="5"/>
              <w:jc w:val="both"/>
              <w:rPr>
                <w:color w:val="333333"/>
              </w:rPr>
            </w:pPr>
          </w:p>
        </w:tc>
        <w:tc>
          <w:tcPr>
            <w:tcW w:w="14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55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Масса боевого заряда, г</w:t>
            </w:r>
          </w:p>
        </w:tc>
        <w:tc>
          <w:tcPr>
            <w:tcW w:w="14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pStyle w:val="5"/>
              <w:jc w:val="both"/>
              <w:rPr>
                <w:color w:val="333333"/>
              </w:rPr>
            </w:pPr>
          </w:p>
        </w:tc>
        <w:tc>
          <w:tcPr>
            <w:tcW w:w="14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55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Дальность броска, м</w:t>
            </w:r>
          </w:p>
        </w:tc>
        <w:tc>
          <w:tcPr>
            <w:tcW w:w="14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pStyle w:val="5"/>
              <w:jc w:val="both"/>
              <w:rPr>
                <w:color w:val="333333"/>
              </w:rPr>
            </w:pPr>
          </w:p>
        </w:tc>
        <w:tc>
          <w:tcPr>
            <w:tcW w:w="14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40-50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55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Время замедления, с</w:t>
            </w:r>
          </w:p>
        </w:tc>
        <w:tc>
          <w:tcPr>
            <w:tcW w:w="14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pStyle w:val="5"/>
              <w:jc w:val="both"/>
              <w:rPr>
                <w:color w:val="333333"/>
              </w:rPr>
            </w:pPr>
          </w:p>
        </w:tc>
        <w:tc>
          <w:tcPr>
            <w:tcW w:w="14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3,2-4,2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55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Радиус убойного действия осколков, м</w:t>
            </w:r>
          </w:p>
        </w:tc>
        <w:tc>
          <w:tcPr>
            <w:tcW w:w="14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pStyle w:val="5"/>
              <w:jc w:val="both"/>
              <w:rPr>
                <w:color w:val="333333"/>
              </w:rPr>
            </w:pPr>
          </w:p>
        </w:tc>
        <w:tc>
          <w:tcPr>
            <w:tcW w:w="14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</w:tr>
    </w:tbl>
    <w:p>
      <w:pPr>
        <w:pStyle w:val="5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3. Назначение, боевые свойства и общее устройство ручной осколочной гранаты РГ-42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Осколочная граната РГ-42 (рис. 3) была разработана в 1942 г. С.Г. Коршуновым, как простая в производстве, небольшая по габаритам и удобная в применении наступательная граната.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Ручная осколочная граната РГ-42 - граната дистанционного действия, предназначена для поражения живой силы противника в наступлении и в обороне.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Метание гранаты осуществляется из различных положений при действиях в пешем порядке и из бронетранспортера (автомобиля).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Ручная осколочная граната РГ-42 состоит из корпуса с трубкой для запала, металлической ленты, разрывного заряда и запала.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Корпус гранаты служит для помещения разрывного заряда, металлической ленты, трубки для запала, а также для образования осколков при взрыве гранаты.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Корпус цилиндрический, имеет дно и крышку. К крышке прикрепляется трубка с фланцем для присоединения запала к гранате и для герметизации разрывного заряда в корпусе.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При хранении и переноске гранаты трубка закрывается пластмассовой пробкой или металлическим колпачком.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Металлическая лента служит для образования осколков при взрыве гранаты, она свернута в 3-4 слоя внутри корпуса. Для увеличения числа осколков поверхность ленты насечена на квадратики.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Разрывной заряд заполняет корпус и служит для разрыва гранаты на осколки. Запал гранаты УЗРГМ предназначается для взрыва разрывного заряда гранаты.</w:t>
      </w:r>
    </w:p>
    <w:p>
      <w:pPr>
        <w:pStyle w:val="5"/>
        <w:jc w:val="both"/>
      </w:pPr>
      <w:r>
        <w:drawing>
          <wp:inline distT="0" distB="0" distL="0" distR="0">
            <wp:extent cx="1914525" cy="3667125"/>
            <wp:effectExtent l="0" t="0" r="9525" b="9525"/>
            <wp:docPr id="8" name="Рисунок 8" descr="C:\Users\C523~1\AppData\Local\Temp\ksohtml1528\wp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C523~1\AppData\Local\Temp\ksohtml1528\wps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Рис. 3. Граната РГ-42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Боевые свойства наступательной граны РГ-42</w:t>
      </w:r>
    </w:p>
    <w:tbl>
      <w:tblPr>
        <w:tblStyle w:val="7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80"/>
        <w:gridCol w:w="32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80" w:type="dxa"/>
            <w:shd w:val="clear" w:color="auto" w:fill="EEEEEE"/>
            <w:vAlign w:val="center"/>
          </w:tcPr>
          <w:p>
            <w:pPr>
              <w:pStyle w:val="5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Характеристики</w:t>
            </w:r>
          </w:p>
        </w:tc>
        <w:tc>
          <w:tcPr>
            <w:tcW w:w="3255" w:type="dxa"/>
            <w:tcBorders>
              <w:left w:val="nil"/>
            </w:tcBorders>
            <w:shd w:val="clear" w:color="auto" w:fill="EEEEEE"/>
            <w:vAlign w:val="center"/>
          </w:tcPr>
          <w:p>
            <w:pPr>
              <w:pStyle w:val="5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Граната РГ-42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80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Масса гранаты, г</w:t>
            </w:r>
          </w:p>
        </w:tc>
        <w:tc>
          <w:tcPr>
            <w:tcW w:w="3255" w:type="dxa"/>
            <w:tcBorders>
              <w:top w:val="nil"/>
              <w:left w:val="nil"/>
            </w:tcBorders>
            <w:shd w:val="clear" w:color="auto" w:fill="FFFFFF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420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80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Масса боевого заряда, г</w:t>
            </w:r>
          </w:p>
        </w:tc>
        <w:tc>
          <w:tcPr>
            <w:tcW w:w="3255" w:type="dxa"/>
            <w:tcBorders>
              <w:top w:val="nil"/>
              <w:left w:val="nil"/>
            </w:tcBorders>
            <w:shd w:val="clear" w:color="auto" w:fill="FFFFFF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80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Дальность броска, м</w:t>
            </w:r>
          </w:p>
        </w:tc>
        <w:tc>
          <w:tcPr>
            <w:tcW w:w="3255" w:type="dxa"/>
            <w:tcBorders>
              <w:top w:val="nil"/>
              <w:left w:val="nil"/>
            </w:tcBorders>
            <w:shd w:val="clear" w:color="auto" w:fill="FFFFFF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30-40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80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Время замедления, с</w:t>
            </w:r>
          </w:p>
        </w:tc>
        <w:tc>
          <w:tcPr>
            <w:tcW w:w="3255" w:type="dxa"/>
            <w:tcBorders>
              <w:top w:val="nil"/>
              <w:left w:val="nil"/>
            </w:tcBorders>
            <w:shd w:val="clear" w:color="auto" w:fill="FFFFFF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3,2-4,2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80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Радиус убойного действия осколков, м</w:t>
            </w:r>
          </w:p>
        </w:tc>
        <w:tc>
          <w:tcPr>
            <w:tcW w:w="3255" w:type="dxa"/>
            <w:tcBorders>
              <w:top w:val="nil"/>
              <w:left w:val="nil"/>
            </w:tcBorders>
            <w:shd w:val="clear" w:color="auto" w:fill="FFFFFF"/>
          </w:tcPr>
          <w:p>
            <w:pPr>
              <w:pStyle w:val="5"/>
              <w:jc w:val="both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</w:tr>
    </w:tbl>
    <w:p>
      <w:pPr>
        <w:pStyle w:val="5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4. Назначение, боевые свойства и общее устройство ручной осколочной гранаты РГН</w:t>
      </w:r>
    </w:p>
    <w:p>
      <w:pPr>
        <w:pStyle w:val="5"/>
        <w:jc w:val="both"/>
      </w:pPr>
      <w:r>
        <w:t>Ручная осколочная граната РГН (рис. 4) предназначенная для поражения живой силы противника в наступлении и в обороне.</w:t>
      </w:r>
    </w:p>
    <w:p>
      <w:pPr>
        <w:pStyle w:val="5"/>
        <w:jc w:val="both"/>
      </w:pPr>
      <w:r>
        <w:t>Ручная осколочная граната РГН (наступательная) разработана на предприятии «Базальт» в конце 1970-х годов. Существенное отличие этой гранаты от аналогичных образцов заключается в оснащении ее датчиком цели и срабатывании ее при ударе о любую преграду.</w:t>
      </w:r>
    </w:p>
    <w:p>
      <w:pPr>
        <w:pStyle w:val="5"/>
        <w:jc w:val="both"/>
      </w:pPr>
      <w:r>
        <w:t>Граната состоит из корпуса, заряда взрывчатой смеси, детонационной шашки и запала.</w:t>
      </w:r>
    </w:p>
    <w:p>
      <w:pPr>
        <w:pStyle w:val="5"/>
        <w:jc w:val="both"/>
      </w:pPr>
      <w:r>
        <w:t>Корпус РГН образован двумя полусферами из алюминиевого сплава с внутренней насечкой. В верхней части корпуса манжетой завальцован стакан для запала, при хранении прикрываемый пластмассовой пробкой. Под стаканом в углублении внутри взрывчатой смеси помещена детонационная шашка. Запал собран в пластмассовом корпусе. Он состоит из накольно-предохранительного механизма, датчика цели, дистанционного устройства, механизма дальнего взведения и детонирующего узла.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Накольно-предохранительный механизм обеспечивает безопасность в обращении с гранатой. После того, как выдернута чека гранаты, срабатывает механизм дальнего взведения, который взводит запал через 1-1,8 секунды после броска. Датчик цели обеспечивает мгновенное срабатывание запала при ударе о преграду. Дистанционное устройство обеспечивает замедление подрыва после броска на 3,2-4,2 секунды и дублирует датчик цели если граната попадает в грязь, снег, падает строго «на бок».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Детонирующий узел закреплен в стакане и состоит из капсюля-детонатора и втулки. Сравнительно сложная конструкция запала обеспечивает сочетание безопасности обращения (6 ступеней предохранения) с гарантированным его срабатыванием. Температурный диапазон работы гранаты от -50 до +50 градусов С. Граната РГН носятся в стандартной гранатной сумке по две или в карманах снаряжения.</w:t>
      </w:r>
    </w:p>
    <w:p>
      <w:pPr>
        <w:pStyle w:val="5"/>
        <w:jc w:val="both"/>
      </w:pPr>
      <w:r>
        <w:drawing>
          <wp:inline distT="0" distB="0" distL="0" distR="0">
            <wp:extent cx="1647825" cy="2590800"/>
            <wp:effectExtent l="0" t="0" r="9525" b="0"/>
            <wp:docPr id="7" name="Рисунок 7" descr="C:\Users\C523~1\AppData\Local\Temp\ksohtml1528\wp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C523~1\AppData\Local\Temp\ksohtml1528\wps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>Рис. 4. Наступательная граната РГН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6.</w:t>
      </w:r>
      <w:r>
        <w:rPr>
          <w:color w:val="000000"/>
        </w:rPr>
        <w:t xml:space="preserve"> </w:t>
      </w:r>
      <w:r>
        <w:rPr>
          <w:b/>
        </w:rPr>
        <w:t>Противопехотные и противотанковые мины. Назначение, устройство.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5"/>
        <w:shd w:val="clear" w:color="auto" w:fill="FFFFFF"/>
        <w:jc w:val="both"/>
        <w:rPr>
          <w:color w:val="000000"/>
        </w:rPr>
      </w:pPr>
      <w:r>
        <w:t>Противопехотные мины предназначены для минирования местности с целью уничтожения и выведения из строя живой силы противника. По способу поражения они делятся на:</w:t>
      </w:r>
    </w:p>
    <w:p>
      <w:pPr>
        <w:pStyle w:val="5"/>
        <w:jc w:val="both"/>
      </w:pPr>
      <w:r>
        <w:br w:type="textWrapping"/>
      </w:r>
      <w:r>
        <w:t xml:space="preserve">1. Фугасные. Наносят поражение силой взрыва, результат - отрыв конечностей, физическое разрушение тела человека. </w:t>
      </w:r>
      <w:r>
        <w:br w:type="textWrapping"/>
      </w:r>
      <w:r>
        <w:t>2. Осколочные. Наносят поражение живой силе противника осколками своего корпуса или готовыми убойными элементами (шарики, ролики, стрелки), причем, в зависимости от формы зоны поражения такие мины делятся на мины кругового поражения и мины направленного поражения.</w:t>
      </w:r>
      <w:r>
        <w:br w:type="textWrapping"/>
      </w:r>
      <w:r>
        <w:t>3. Кумулятивные. Создают так называемый кумулятивный эффект и наносят поражение кумулятивной струей.</w:t>
      </w:r>
    </w:p>
    <w:p>
      <w:pPr>
        <w:pStyle w:val="6"/>
        <w:jc w:val="both"/>
        <w:rPr>
          <w:b/>
        </w:rPr>
      </w:pPr>
      <w:r>
        <w:rPr>
          <w:b/>
        </w:rPr>
        <w:t xml:space="preserve"> </w:t>
      </w:r>
    </w:p>
    <w:p>
      <w:pPr>
        <w:pStyle w:val="5"/>
        <w:shd w:val="clear" w:color="auto" w:fill="FFFFFF"/>
        <w:jc w:val="both"/>
        <w:rPr>
          <w:color w:val="2D2D2D"/>
        </w:rPr>
      </w:pPr>
      <w:r>
        <w:rPr>
          <w:color w:val="2D2D2D"/>
        </w:rPr>
        <w:t>1.1. Назначение и тактико-технические характеристики противотанковых мин,</w:t>
      </w:r>
      <w:r>
        <w:rPr>
          <w:color w:val="2D2D2D"/>
        </w:rPr>
        <w:br w:type="textWrapping"/>
      </w:r>
      <w:r>
        <w:rPr>
          <w:color w:val="2D2D2D"/>
        </w:rPr>
        <w:t>стоящих на вооружении Российской армии.</w:t>
      </w:r>
      <w:r>
        <w:rPr>
          <w:color w:val="2D2D2D"/>
        </w:rPr>
        <w:br w:type="textWrapping"/>
      </w:r>
      <w:r>
        <w:rPr>
          <w:b/>
          <w:bCs/>
          <w:color w:val="2D2D2D"/>
        </w:rPr>
        <w:t>Противотанковая мина ТМ-62П.</w:t>
      </w:r>
    </w:p>
    <w:tbl>
      <w:tblPr>
        <w:tblStyle w:val="7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45"/>
        <w:gridCol w:w="56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both"/>
            </w:pPr>
            <w:r>
              <w:br w:type="textWrapping"/>
            </w:r>
            <w:r>
              <w:drawing>
                <wp:inline distT="0" distB="0" distL="0" distR="0">
                  <wp:extent cx="2105025" cy="1771650"/>
                  <wp:effectExtent l="0" t="0" r="9525" b="0"/>
                  <wp:docPr id="6" name="Рисунок 6" descr="C:\Users\C523~1\AppData\Local\Temp\ksohtml1528\wps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C:\Users\C523~1\AppData\Local\Temp\ksohtml1528\wps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 w:type="textWrapping"/>
            </w:r>
            <w:r>
              <w:br w:type="textWrapping"/>
            </w:r>
            <w:r>
              <w:t>Противотанковая мина ТМ-62П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both"/>
            </w:pPr>
            <w:r>
              <w:t>Мина противотанковая противогусеничная.</w:t>
            </w:r>
            <w:r>
              <w:br w:type="textWrapping"/>
            </w:r>
            <w:r>
              <w:t>Предназначена для выведения из строя гусеничной и колесной техники противника.</w:t>
            </w:r>
            <w:r>
              <w:br w:type="textWrapping"/>
            </w:r>
            <w:r>
              <w:t>Поражение машинам противника наносится за счет разрушения их ходовой части при взрыве заряда мины в момент наезжания колеса (катка) на взрыватель мины.</w:t>
            </w:r>
            <w:r>
              <w:br w:type="textWrapping"/>
            </w:r>
            <w:r>
              <w:t>Мина может устанавливаться как на грунт, так и в грунт, в снег, под воду только вручную. Для установки средствами механизации не предназначена, поэтому ручка для переноски выполнена несъемной.</w:t>
            </w:r>
            <w:r>
              <w:br w:type="textWrapping"/>
            </w:r>
            <w:r>
              <w:t>Срок боевой работы мины не ограничивается. Самоликвидатором мина не оснащается. Элементов неизвлекаемости не имеет, но в качестве последних с миной могут использоваться мины-сюрпризы МС-3 или МС-4.</w:t>
            </w:r>
          </w:p>
        </w:tc>
      </w:tr>
    </w:tbl>
    <w:p>
      <w:pPr>
        <w:pStyle w:val="5"/>
        <w:shd w:val="clear" w:color="auto" w:fill="FFFFFF"/>
        <w:jc w:val="both"/>
        <w:rPr>
          <w:color w:val="2D2D2D"/>
        </w:rPr>
      </w:pPr>
      <w:r>
        <w:rPr>
          <w:color w:val="2D2D2D"/>
        </w:rPr>
        <w:t>Корпус мины изготавливается из ударопрочной пластмассы. В неокончательно снаряженном виде (без взрывателей) мины в контейнерах в укрепленных ящиках могут десантироваться с самолета беспарашютным методом (высота полета не выше 15-20м., скорость до 290 км/час).</w:t>
      </w:r>
    </w:p>
    <w:p>
      <w:pPr>
        <w:pStyle w:val="5"/>
        <w:shd w:val="clear" w:color="auto" w:fill="FFFFFF"/>
        <w:jc w:val="both"/>
        <w:rPr>
          <w:color w:val="2D2D2D"/>
        </w:rPr>
      </w:pPr>
      <w:r>
        <w:rPr>
          <w:b/>
          <w:bCs/>
          <w:color w:val="2D2D2D"/>
        </w:rPr>
        <w:t>Противотанковая мина ТМ-62П2.</w:t>
      </w:r>
    </w:p>
    <w:tbl>
      <w:tblPr>
        <w:tblStyle w:val="7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60"/>
        <w:gridCol w:w="56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both"/>
            </w:pPr>
            <w:r>
              <w:br w:type="textWrapping"/>
            </w:r>
            <w:r>
              <w:drawing>
                <wp:inline distT="0" distB="0" distL="0" distR="0">
                  <wp:extent cx="2143125" cy="1524000"/>
                  <wp:effectExtent l="0" t="0" r="9525" b="0"/>
                  <wp:docPr id="5" name="Рисунок 5" descr="C:\Users\C523~1\AppData\Local\Temp\ksohtml1528\wps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C523~1\AppData\Local\Temp\ksohtml1528\wps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 w:type="textWrapping"/>
            </w:r>
            <w:r>
              <w:br w:type="textWrapping"/>
            </w:r>
            <w:r>
              <w:t>Противотанковая мина ТМ-62П2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both"/>
            </w:pPr>
            <w:r>
              <w:t>Мина противотанковая противогусеничная.</w:t>
            </w:r>
            <w:r>
              <w:br w:type="textWrapping"/>
            </w:r>
            <w:r>
              <w:t>Предназначена для выведения из строя гусеничной и колесной техники противника.</w:t>
            </w:r>
            <w:r>
              <w:br w:type="textWrapping"/>
            </w:r>
            <w:r>
              <w:t>Поражение машинам противника наносится за счет разрушения их ходовой части при взрыве заряда мины в момент наезжания колеса (катка) на взрыватель мины.</w:t>
            </w:r>
            <w:r>
              <w:br w:type="textWrapping"/>
            </w:r>
            <w:r>
              <w:t>Мина может устанавливаться как на грунт, так и в грунт, в снег, под воду вручную или средствами механизации.</w:t>
            </w:r>
            <w:r>
              <w:br w:type="textWrapping"/>
            </w:r>
            <w:r>
              <w:t>Предназначена, в основном к установке средствами механизации, поэтому ручка для переноски выполнена</w:t>
            </w:r>
          </w:p>
        </w:tc>
      </w:tr>
    </w:tbl>
    <w:p>
      <w:pPr>
        <w:pStyle w:val="5"/>
        <w:shd w:val="clear" w:color="auto" w:fill="FFFFFF"/>
        <w:jc w:val="both"/>
        <w:rPr>
          <w:color w:val="2D2D2D"/>
        </w:rPr>
      </w:pPr>
      <w:r>
        <w:rPr>
          <w:color w:val="2D2D2D"/>
        </w:rPr>
        <w:br w:type="textWrapping"/>
      </w:r>
    </w:p>
    <w:tbl>
      <w:tblPr>
        <w:tblStyle w:val="7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60"/>
        <w:gridCol w:w="56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both"/>
            </w:pPr>
            <w:r>
              <w:drawing>
                <wp:inline distT="0" distB="0" distL="0" distR="0">
                  <wp:extent cx="1885950" cy="1695450"/>
                  <wp:effectExtent l="0" t="0" r="0" b="0"/>
                  <wp:docPr id="4" name="Рисунок 4" descr="C:\Users\C523~1\AppData\Local\Temp\ksohtml1528\wps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C523~1\AppData\Local\Temp\ksohtml1528\wps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 w:type="textWrapping"/>
            </w:r>
            <w:r>
              <w:br w:type="textWrapping"/>
            </w:r>
            <w:r>
              <w:t>Ручка для переноски мины упряжного типа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both"/>
            </w:pPr>
            <w:r>
              <w:t>съемной упряжного типа из прочной нейлоновой ленты зеленого цвета.</w:t>
            </w:r>
            <w:r>
              <w:br w:type="textWrapping"/>
            </w:r>
            <w:r>
              <w:t>Срок боевой работы мины не ограничивается. Самоликвидатором мина не оснащается. Элементов неизвлекаемости не имеет, но в качестве последних с миной могут использоваться мины-сюрпризы МС-3 или МС-4.</w:t>
            </w:r>
            <w:r>
              <w:br w:type="textWrapping"/>
            </w:r>
            <w:r>
              <w:t>Корпус мины изготавливается из ударопрочной пластмассы. В неокончательно снаряженном виде (без взрывателей) мины в контейнерах в укрепленных ящиках могут десантироваться с самолета беспарашютным методом (высота полета не выше 15-20м., скорость до 290 км/час).</w:t>
            </w:r>
          </w:p>
        </w:tc>
      </w:tr>
    </w:tbl>
    <w:p>
      <w:pPr>
        <w:pStyle w:val="5"/>
        <w:shd w:val="clear" w:color="auto" w:fill="FFFFFF"/>
        <w:jc w:val="both"/>
        <w:rPr>
          <w:color w:val="2D2D2D"/>
        </w:rPr>
      </w:pPr>
      <w:r>
        <w:rPr>
          <w:b/>
          <w:bCs/>
          <w:color w:val="2D2D2D"/>
        </w:rPr>
        <w:t>Противотанковая мина ТМ-62П3.</w:t>
      </w:r>
    </w:p>
    <w:tbl>
      <w:tblPr>
        <w:tblStyle w:val="7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60"/>
        <w:gridCol w:w="56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both"/>
            </w:pPr>
            <w:r>
              <w:br w:type="textWrapping"/>
            </w:r>
            <w:r>
              <w:drawing>
                <wp:inline distT="0" distB="0" distL="0" distR="0">
                  <wp:extent cx="2143125" cy="1724025"/>
                  <wp:effectExtent l="0" t="0" r="9525" b="9525"/>
                  <wp:docPr id="3" name="Рисунок 3" descr="C:\Users\C523~1\AppData\Local\Temp\ksohtml1528\wps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C523~1\AppData\Local\Temp\ksohtml1528\wps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 w:type="textWrapping"/>
            </w:r>
            <w:r>
              <w:br w:type="textWrapping"/>
            </w:r>
            <w:r>
              <w:t>Противотанковая мина ТМ-62П3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both"/>
            </w:pPr>
            <w:r>
              <w:t>Мина противотанковая противогусеничная.</w:t>
            </w:r>
            <w:r>
              <w:br w:type="textWrapping"/>
            </w:r>
            <w:r>
              <w:t>Предназначена для выведения из строя гусеничной и колесной техники противника.</w:t>
            </w:r>
            <w:r>
              <w:br w:type="textWrapping"/>
            </w:r>
            <w:r>
              <w:t>Поражение машинам противника наносится за счет разрушения их ходовой части при взрыве заряда мины в момент наезжания колеса (катка) на взрыватель мины.</w:t>
            </w:r>
            <w:r>
              <w:br w:type="textWrapping"/>
            </w:r>
            <w:r>
              <w:t>Мина может устанавливаться как на грунт, так и в грунт, в снег, под воду вручную или средствами механизации (прицепные минные заградители ПМР-3, ПМЗ-4, вертолетная система минирования ВМР-2).</w:t>
            </w:r>
            <w:r>
              <w:br w:type="textWrapping"/>
            </w:r>
            <w:r>
              <w:t>Срок боевой работы мины не ограничивается. Самоликвидатором мина не оснащается.</w:t>
            </w:r>
            <w:r>
              <w:br w:type="textWrapping"/>
            </w:r>
            <w:r>
              <w:t>Мина ТМ-62П3 является одним из вариантов семейства ТМ-62. Ее корпус изготавливается из толстого морозостойкого и ударопрочного полиэтилена темно-зеленого цвета.</w:t>
            </w:r>
          </w:p>
        </w:tc>
      </w:tr>
    </w:tbl>
    <w:p>
      <w:pPr>
        <w:pStyle w:val="5"/>
        <w:shd w:val="clear" w:color="auto" w:fill="FFFFFF"/>
        <w:jc w:val="both"/>
        <w:rPr>
          <w:color w:val="2D2D2D"/>
        </w:rPr>
      </w:pPr>
      <w:r>
        <w:rPr>
          <w:color w:val="2D2D2D"/>
        </w:rPr>
        <w:t>ТМ-62П3, в основном, предназначена для установки механизированным способом с применением прицепных минных заградителей ПМЗ-3 и ПМЗ-4, вертолетной системы минирования ВМР-2.</w:t>
      </w:r>
      <w:r>
        <w:rPr>
          <w:color w:val="2D2D2D"/>
        </w:rPr>
        <w:br w:type="textWrapping"/>
      </w:r>
      <w:r>
        <w:rPr>
          <w:color w:val="2D2D2D"/>
        </w:rPr>
        <w:t>Для применения в гусеничных минных заградителях типа ГМЗ не предназначена.</w:t>
      </w:r>
      <w:r>
        <w:rPr>
          <w:color w:val="2D2D2D"/>
        </w:rPr>
        <w:br w:type="textWrapping"/>
      </w:r>
      <w:r>
        <w:rPr>
          <w:color w:val="2D2D2D"/>
        </w:rPr>
        <w:t>В связи с тем, что основным способом применения является механизированный, ручка для переноски выполнена съемной упряжного типа из синтетической минной ленты зеленого цвета, застегивающеся цилиндрической пуговицей.</w:t>
      </w:r>
      <w:r>
        <w:rPr>
          <w:color w:val="2D2D2D"/>
        </w:rPr>
        <w:br w:type="textWrapping"/>
      </w:r>
      <w:r>
        <w:rPr>
          <w:color w:val="2D2D2D"/>
        </w:rPr>
        <w:t>При ручной установке ручка используется лишь для переноски мины. Перед ручной установкой мины в лунку ручка снимается и укладывается под мину или же уносится с собой.</w:t>
      </w:r>
    </w:p>
    <w:p>
      <w:pPr>
        <w:pStyle w:val="5"/>
        <w:shd w:val="clear" w:color="auto" w:fill="FFFFFF"/>
        <w:jc w:val="both"/>
        <w:rPr>
          <w:color w:val="2D2D2D"/>
        </w:rPr>
      </w:pPr>
      <w:r>
        <w:rPr>
          <w:b/>
          <w:bCs/>
          <w:color w:val="2D2D2D"/>
        </w:rPr>
        <w:t>Противотанковая мина ТМ-62Т.</w:t>
      </w:r>
    </w:p>
    <w:tbl>
      <w:tblPr>
        <w:tblStyle w:val="7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5"/>
        <w:gridCol w:w="57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both"/>
            </w:pPr>
            <w:r>
              <w:br w:type="textWrapping"/>
            </w:r>
            <w:r>
              <w:drawing>
                <wp:inline distT="0" distB="0" distL="0" distR="0">
                  <wp:extent cx="2143125" cy="1543050"/>
                  <wp:effectExtent l="0" t="0" r="9525" b="0"/>
                  <wp:docPr id="2" name="Рисунок 2" descr="C:\Users\C523~1\AppData\Local\Temp\ksohtml1528\wps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C523~1\AppData\Local\Temp\ksohtml1528\wps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 w:type="textWrapping"/>
            </w:r>
            <w:r>
              <w:br w:type="textWrapping"/>
            </w:r>
            <w:r>
              <w:t>Противотанковая мина ТМ-62Т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both"/>
            </w:pPr>
            <w:r>
              <w:t>Мина противотанковая противогусеничная.</w:t>
            </w:r>
            <w:r>
              <w:br w:type="textWrapping"/>
            </w:r>
            <w:r>
              <w:t>Предназначена для выведения из строя гусеничной и колесной техники противника.</w:t>
            </w:r>
            <w:r>
              <w:br w:type="textWrapping"/>
            </w:r>
            <w:r>
              <w:t>Поражение машинам противника наносится за счет разрушения их ходовой части при взрыве заряда мины в момент наезжания колеса (катка) на взрыватель мины.</w:t>
            </w:r>
            <w:r>
              <w:br w:type="textWrapping"/>
            </w:r>
            <w:r>
              <w:t>Мина может устанавливаться как на грунт, так и в грунт, в снег, вручную или средствами механизации.</w:t>
            </w:r>
            <w:r>
              <w:br w:type="textWrapping"/>
            </w:r>
            <w:r>
              <w:t>Срок боевой работы мины не ограничивается.</w:t>
            </w:r>
            <w:r>
              <w:br w:type="textWrapping"/>
            </w:r>
            <w:r>
              <w:t>Ее корпус изготавливается из капроновой ткани темно-зеленого цвета, пропитанной эпоксидным составом Возможны иные варианты окрасок (для мин, изготавливавшихся на экспорт).</w:t>
            </w:r>
          </w:p>
        </w:tc>
      </w:tr>
    </w:tbl>
    <w:p>
      <w:pPr>
        <w:pStyle w:val="5"/>
        <w:shd w:val="clear" w:color="auto" w:fill="FFFFFF"/>
        <w:jc w:val="both"/>
        <w:rPr>
          <w:color w:val="2D2D2D"/>
        </w:rPr>
      </w:pPr>
      <w:r>
        <w:rPr>
          <w:color w:val="2D2D2D"/>
        </w:rPr>
        <w:t xml:space="preserve">ТМ-62Т предназначена для установки вручную или с помощью средств механизированной установки ГМЗ, ГМЗ-2, ПМР-3, ПМЗ-4 и призвана несколько устранить такое отрицательное качество мины ТМ-62Б как недостаточная прочность. </w:t>
      </w:r>
    </w:p>
    <w:p>
      <w:pPr>
        <w:pStyle w:val="5"/>
        <w:shd w:val="clear" w:color="auto" w:fill="FFFFFF"/>
        <w:jc w:val="both"/>
        <w:rPr>
          <w:color w:val="2D2D2D"/>
        </w:rPr>
      </w:pPr>
      <w:r>
        <w:rPr>
          <w:color w:val="2D2D2D"/>
        </w:rPr>
        <w:t>Мина может комплектоваться сьемной ручкой для переноски упряжного типа, аналогичной ручке для мины ТМ-62П3 или же веревочной несъемной ручкой (пропускаемой сквозь заряд) с деревянной или пластмассовой втулкой, как показано на снимке. Мина с несьемной ручкой для механизированной установки не предназначена. Применение взрывателей с корпусом из металла (МВЗ-62, МВЧ-62, МВШ-62, МВД-62) для этой мины обычно является вынужденным, т.к. при их применении теряется главное преимущество мины - необнаруживаемость металлодетекторами.</w:t>
      </w:r>
    </w:p>
    <w:p>
      <w:pPr>
        <w:pStyle w:val="5"/>
        <w:shd w:val="clear" w:color="auto" w:fill="FFFFFF"/>
        <w:jc w:val="both"/>
        <w:rPr>
          <w:color w:val="2D2D2D"/>
        </w:rPr>
      </w:pPr>
      <w:r>
        <w:rPr>
          <w:color w:val="2D2D2D"/>
        </w:rPr>
        <w:t>Кроме того, мина может использоваться со взрывателями, входящими в комплекты управляемых минных полей УМП, УМВП-2, УМПН-68, а также в качестве обычного взрывного заряда с детонирующим устройством ДУ-62.</w:t>
      </w:r>
    </w:p>
    <w:p>
      <w:pPr>
        <w:pStyle w:val="5"/>
        <w:shd w:val="clear" w:color="auto" w:fill="FFFFFF"/>
        <w:jc w:val="both"/>
        <w:rPr>
          <w:color w:val="2D2D2D"/>
        </w:rPr>
      </w:pPr>
      <w:r>
        <w:rPr>
          <w:color w:val="2D2D2D"/>
          <w:shd w:val="clear" w:color="auto" w:fill="FFFFFF"/>
        </w:rPr>
        <w:t>Взрыв ТМ-62Т разрушает 3-5 траков, каток, повреждает балансир.</w:t>
      </w:r>
      <w:r>
        <w:rPr>
          <w:color w:val="2D2D2D"/>
        </w:rPr>
        <w:br w:type="textWrapping"/>
      </w:r>
      <w:r>
        <w:rPr>
          <w:color w:val="2D2D2D"/>
          <w:shd w:val="clear" w:color="auto" w:fill="FFFFFF"/>
        </w:rPr>
        <w:t>Устойчивость мины ТМ-62Т со взрывателем МВП-62 100% во фронте ударной волны с давлением 3,5 кг/кв.см Это обеспечивает сохранение мин в боеспособном состоянии на удалении 4 метра и более от оси взрыва удлиненного заряда разминирования имеющего массу 8 кг/пог.м. На расстоянии от 1 до 4 метров от оси взрыва удлиненного заряда сохраняют боеспособность до 50% мин ТМ-62Т со взрывателем МВП-62.</w:t>
      </w:r>
      <w:r>
        <w:rPr>
          <w:color w:val="2D2D2D"/>
        </w:rPr>
        <w:br w:type="textWrapping"/>
      </w:r>
      <w:r>
        <w:rPr>
          <w:color w:val="2D2D2D"/>
          <w:shd w:val="clear" w:color="auto" w:fill="FFFFFF"/>
        </w:rPr>
        <w:t>Мина ТМ-62Т предназначена для изготовления в военное время как альтернативная при дефиците металла или пластмассы для корпуса и недостатке промышленных производственных мощностей. В мирное время ее изготовление и накопление запасов не планируется. Изготавливается небольшое количество учебных мин с инертным заполнителем.</w:t>
      </w:r>
      <w:r>
        <w:rPr>
          <w:color w:val="2D2D2D"/>
        </w:rPr>
        <w:br w:type="textWrapping"/>
      </w:r>
      <w:r>
        <w:rPr>
          <w:color w:val="2D2D2D"/>
          <w:shd w:val="clear" w:color="auto" w:fill="FFFFFF"/>
        </w:rPr>
        <w:t>В качестве элемента неизвлекаемости могут использоваться мины-ловушки МС-3, МЛ-7 или более коварная мина-ловушка МС-4.</w:t>
      </w:r>
    </w:p>
    <w:p>
      <w:pPr>
        <w:pStyle w:val="5"/>
        <w:shd w:val="clear" w:color="auto" w:fill="FFFFFF"/>
        <w:jc w:val="both"/>
        <w:rPr>
          <w:color w:val="2D2D2D"/>
        </w:rPr>
      </w:pPr>
      <w:r>
        <w:rPr>
          <w:b/>
          <w:bCs/>
          <w:color w:val="2D2D2D"/>
        </w:rPr>
        <w:t>Противотанковая мина ТМ-72.</w:t>
      </w:r>
    </w:p>
    <w:tbl>
      <w:tblPr>
        <w:tblStyle w:val="7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60"/>
        <w:gridCol w:w="56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both"/>
            </w:pPr>
            <w:r>
              <w:br w:type="textWrapping"/>
            </w:r>
            <w:r>
              <w:drawing>
                <wp:inline distT="0" distB="0" distL="0" distR="0">
                  <wp:extent cx="2143125" cy="1600200"/>
                  <wp:effectExtent l="0" t="0" r="9525" b="0"/>
                  <wp:docPr id="1" name="Рисунок 1" descr="C:\Users\C523~1\AppData\Local\Temp\ksohtml1528\wps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C523~1\AppData\Local\Temp\ksohtml1528\wps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 w:type="textWrapping"/>
            </w:r>
            <w:r>
              <w:br w:type="textWrapping"/>
            </w:r>
            <w:r>
              <w:t>Противотанковая мина ТМ-72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both"/>
            </w:pPr>
            <w:r>
              <w:t>Мина противотанковая противоднищевая.</w:t>
            </w:r>
            <w:r>
              <w:br w:type="textWrapping"/>
            </w:r>
            <w:r>
              <w:t>Предназначена для выведения из строя гусеничной и колесной техники противника.</w:t>
            </w:r>
            <w:r>
              <w:br w:type="textWrapping"/>
            </w:r>
            <w:r>
              <w:t>Поражение машинам противника наносится за счет пробивания днища танка кумулятивной струей при взрыве заряда мины в момент, когда танк окажется над миной.</w:t>
            </w:r>
            <w:r>
              <w:br w:type="textWrapping"/>
            </w:r>
            <w:r>
              <w:t>Принята на вооружение в 1973 г. До декабря 1989 года информация по этой мине являлась закрытой.</w:t>
            </w:r>
            <w:r>
              <w:br w:type="textWrapping"/>
            </w:r>
            <w:r>
              <w:t>Съемная ручка для переноски из зеленой капроновой ленты (упряжного типа аналогичная ручке мины ТМ-62). Мина может устанавливаться как на грунт, так и в грунт, в снег, под воду только вручную.</w:t>
            </w:r>
            <w:r>
              <w:br w:type="textWrapping"/>
            </w:r>
            <w:r>
              <w:t>Для установки средствами механизации не предназначена, хотя прицепной минный заградитель ПМЗ-4 может использоваться для раскладки мин на минном поле.</w:t>
            </w:r>
          </w:p>
        </w:tc>
      </w:tr>
    </w:tbl>
    <w:p>
      <w:pPr>
        <w:pStyle w:val="5"/>
        <w:shd w:val="clear" w:color="auto" w:fill="FFFFFF"/>
        <w:jc w:val="both"/>
        <w:rPr>
          <w:color w:val="2D2D2D"/>
        </w:rPr>
      </w:pPr>
      <w:r>
        <w:rPr>
          <w:color w:val="2D2D2D"/>
        </w:rPr>
        <w:t>Однако все действия по приведению мины в боевое положение, закапыванию, маскировке выполняются вручную.</w:t>
      </w:r>
      <w:r>
        <w:rPr>
          <w:color w:val="2D2D2D"/>
        </w:rPr>
        <w:br w:type="textWrapping"/>
      </w:r>
      <w:r>
        <w:rPr>
          <w:color w:val="2D2D2D"/>
        </w:rPr>
        <w:t>Основным штатным взрывателем является МВН-72, реагирующий на магнитное поле танка (БТР, БМП, БМД, автомобиль).</w:t>
      </w:r>
      <w:r>
        <w:rPr>
          <w:color w:val="2D2D2D"/>
        </w:rPr>
        <w:br w:type="textWrapping"/>
      </w:r>
      <w:r>
        <w:rPr>
          <w:color w:val="2D2D2D"/>
        </w:rPr>
        <w:t>Реакция взрывателя рассчитана так, что при скорости цели выше 5-9 км в час взрыв происходит под боевым или трансмиссионным отделением. При меньшей скорости цели взрыв может произойти под передней частью машины. При скорости цели свыше 90 км/час взрыв может произойти позади машины (т.е. цель не будет поражена).</w:t>
      </w:r>
      <w:r>
        <w:rPr>
          <w:color w:val="2D2D2D"/>
        </w:rPr>
        <w:br w:type="textWrapping"/>
      </w:r>
      <w:r>
        <w:rPr>
          <w:color w:val="2D2D2D"/>
        </w:rPr>
        <w:t>Срок боевой работы мины со взрывателем МВН-72 ограничивается сроком работы источника тока взрывателя, но во всех случаях не менее 1 месяца, после чего мина становится невзрывоопасной. Срок боевой работы мины со взрывателем МВШ-62 ограничивается сроком коррозии корпуса мины и взрывателя (от 1 до 10 и более лет в зависимости от влажности грунта).</w:t>
      </w:r>
      <w:r>
        <w:rPr>
          <w:color w:val="2D2D2D"/>
        </w:rPr>
        <w:br w:type="textWrapping"/>
      </w:r>
      <w:r>
        <w:rPr>
          <w:color w:val="2D2D2D"/>
        </w:rPr>
        <w:t>Самоликвидатором мина не оснащается. Элементов неизвлекаемости не имеет, но в качестве последних с миной могут использоваться мины-сюрпризы МС, МС-4 или МЛ-7. Кроме того, очень высокая чувствительность взрывателя МВН-72 к изменениям магнитного поля может вызвать взрыв мины при приближении к ней человека, имеющего при себе металлические предметы или даже вследствие перемещения самой мины по местности. Любые электромагнитные воздействия (магнитное поле, радиоизлучение миноискателя) вызывают срабатывание взрывателя обязательно. Ближе 200 м от высоковольтных линий электропередач, работающих РЛС и мощных радиостанций, устанавливать ТМ-72 запрещается.</w:t>
      </w:r>
    </w:p>
    <w:p>
      <w:pPr>
        <w:pStyle w:val="5"/>
        <w:shd w:val="clear" w:color="auto" w:fill="FFFFFF"/>
        <w:jc w:val="both"/>
        <w:rPr>
          <w:color w:val="2D2D2D"/>
        </w:rPr>
      </w:pPr>
      <w:r>
        <w:rPr>
          <w:color w:val="2D2D2D"/>
          <w:shd w:val="clear" w:color="auto" w:fill="FFFFFF"/>
        </w:rPr>
        <w:t>Мина устанавливается в грунт(снег) таким образом, чтобы взрыватель находился выше уровня грунта.</w:t>
      </w:r>
      <w:r>
        <w:rPr>
          <w:color w:val="2D2D2D"/>
        </w:rPr>
        <w:br w:type="textWrapping"/>
      </w:r>
      <w:r>
        <w:rPr>
          <w:color w:val="2D2D2D"/>
          <w:shd w:val="clear" w:color="auto" w:fill="FFFFFF"/>
        </w:rPr>
        <w:t>Мина окрашивается в оливково-зеленый цвет, маркировка на боковой поверхности черного цвета. Взрыватель МВН-72 обычно имеет серо-черную окраску с черной маркировкой на верхней плоскости.</w:t>
      </w:r>
      <w:r>
        <w:rPr>
          <w:color w:val="2D2D2D"/>
        </w:rPr>
        <w:br w:type="textWrapping"/>
      </w:r>
      <w:r>
        <w:rPr>
          <w:color w:val="2D2D2D"/>
          <w:shd w:val="clear" w:color="auto" w:fill="FFFFFF"/>
        </w:rPr>
        <w:t>Мина устанавливается одним сапером. Время на подготовку мины к применению 2-3 мин, время на установку подготовленной мины 1-3 мин.</w:t>
      </w:r>
      <w:r>
        <w:rPr>
          <w:color w:val="2D2D2D"/>
        </w:rPr>
        <w:br w:type="textWrapping"/>
      </w:r>
      <w:r>
        <w:rPr>
          <w:color w:val="2D2D2D"/>
          <w:shd w:val="clear" w:color="auto" w:fill="FFFFFF"/>
        </w:rPr>
        <w:t>Мнение об этой мине в войсках невысокое, впрочем, как и обо всех минах (наших и иностранных) с магнитными взрывателями. Капризны, требуют квалифицированного персонала, чувствительны к низким и высоким температурам, сырости (отказывают источники питания), к свежести источников питания. Установка только вручную. И в то же время, траление таких мин не вызывает проблем. Трал ЭМТ надежно работает и взрывает мины на безопасном от машины удалении.</w:t>
      </w:r>
    </w:p>
    <w:p>
      <w:pPr>
        <w:pStyle w:val="5"/>
        <w:jc w:val="both"/>
      </w:pPr>
      <w:r>
        <w:t xml:space="preserve"> </w:t>
      </w:r>
    </w:p>
    <w:p>
      <w:pPr>
        <w:jc w:val="center"/>
        <w:rPr>
          <w:rFonts w:hint="default"/>
          <w:b/>
          <w:bCs/>
          <w:lang w:val="ru-RU"/>
        </w:rPr>
      </w:pPr>
      <w:bookmarkStart w:id="0" w:name="_GoBack"/>
      <w:r>
        <w:rPr>
          <w:b/>
          <w:bCs/>
          <w:lang w:val="ru-RU"/>
        </w:rPr>
        <w:t>ШПАРГАЛКА</w:t>
      </w:r>
    </w:p>
    <w:bookmarkEnd w:id="0"/>
    <w:p/>
    <w:p>
      <w:pPr>
        <w:shd w:val="clear" w:color="auto" w:fill="C0C0C0"/>
        <w:spacing w:before="100" w:beforeAutospacing="1" w:after="100" w:afterAutospacing="1" w:line="240" w:lineRule="auto"/>
        <w:jc w:val="center"/>
        <w:outlineLvl w:val="0"/>
        <w:rPr>
          <w:rFonts w:ascii="Arial" w:hAnsi="Arial" w:eastAsia="Times New Roman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kern w:val="36"/>
          <w:sz w:val="24"/>
          <w:szCs w:val="24"/>
          <w:lang w:eastAsia="ru-RU"/>
        </w:rPr>
        <w:t>ОСНОВНЫЕ ВИДЫ ВООРУЖЕНИЯ И ТЕХНИКИ ДЛЯ СОЕДИНЕНИЙ И ЧАСТЕЙ</w:t>
      </w:r>
    </w:p>
    <w:p>
      <w:pPr>
        <w:shd w:val="clear" w:color="auto" w:fill="C0C0C0"/>
        <w:spacing w:before="75" w:after="75" w:line="240" w:lineRule="auto"/>
        <w:ind w:left="75" w:right="75" w:firstLine="45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ru-RU"/>
        </w:rPr>
        <w:t>Основными видами вооружения и техники являются:</w:t>
      </w:r>
    </w:p>
    <w:p>
      <w:pPr>
        <w:numPr>
          <w:ilvl w:val="0"/>
          <w:numId w:val="1"/>
        </w:numPr>
        <w:shd w:val="clear" w:color="auto" w:fill="C0C0C0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ru-RU"/>
        </w:rPr>
        <w:t>для ракетных, зенитных ракетных и ракетно-технических соединений и частей</w:t>
      </w:r>
      <w:r>
        <w:rPr>
          <w:rFonts w:ascii="Arial" w:hAnsi="Arial" w:eastAsia="Times New Roman" w:cs="Arial"/>
          <w:color w:val="000000"/>
          <w:sz w:val="20"/>
          <w:szCs w:val="20"/>
          <w:lang w:eastAsia="ru-RU"/>
        </w:rPr>
        <w:t> - ракетные комплексы,  ракетно-артиллерийское вооружение, средства управления, техника связи, автомобильная техника, метрологическая техника;</w:t>
      </w:r>
    </w:p>
    <w:p>
      <w:pPr>
        <w:numPr>
          <w:ilvl w:val="0"/>
          <w:numId w:val="1"/>
        </w:numPr>
        <w:shd w:val="clear" w:color="auto" w:fill="C0C0C0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ru-RU"/>
        </w:rPr>
        <w:t>для механизированных и танковых соединений и частей</w:t>
      </w:r>
      <w:r>
        <w:rPr>
          <w:rFonts w:ascii="Arial" w:hAnsi="Arial" w:eastAsia="Times New Roman" w:cs="Arial"/>
          <w:color w:val="000000"/>
          <w:sz w:val="20"/>
          <w:szCs w:val="20"/>
          <w:lang w:eastAsia="ru-RU"/>
        </w:rPr>
        <w:t> - ракетно-артиллерийское вооружение, бронетанковое вооружение и техника, средства разведки, техника связи, автомобильная техника, средства управления;</w:t>
      </w:r>
    </w:p>
    <w:p>
      <w:pPr>
        <w:numPr>
          <w:ilvl w:val="0"/>
          <w:numId w:val="1"/>
        </w:numPr>
        <w:shd w:val="clear" w:color="auto" w:fill="C0C0C0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ru-RU"/>
        </w:rPr>
        <w:t>для артиллерийских и зенитных артиллерийских соединений и частей</w:t>
      </w:r>
      <w:r>
        <w:rPr>
          <w:rFonts w:ascii="Arial" w:hAnsi="Arial" w:eastAsia="Times New Roman" w:cs="Arial"/>
          <w:color w:val="000000"/>
          <w:sz w:val="20"/>
          <w:szCs w:val="20"/>
          <w:lang w:eastAsia="ru-RU"/>
        </w:rPr>
        <w:t> - ракетно-артиллерийское вооружение, средства управления, техника связи, автомобильная техника;</w:t>
      </w:r>
    </w:p>
    <w:p>
      <w:pPr>
        <w:numPr>
          <w:ilvl w:val="0"/>
          <w:numId w:val="1"/>
        </w:numPr>
        <w:shd w:val="clear" w:color="auto" w:fill="C0C0C0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ru-RU"/>
        </w:rPr>
        <w:t>для воздушно-десантных, десантно-штурмовых соединений  и частей</w:t>
      </w:r>
      <w:r>
        <w:rPr>
          <w:rFonts w:ascii="Arial" w:hAnsi="Arial" w:eastAsia="Times New Roman" w:cs="Arial"/>
          <w:color w:val="000000"/>
          <w:sz w:val="20"/>
          <w:szCs w:val="20"/>
          <w:lang w:eastAsia="ru-RU"/>
        </w:rPr>
        <w:t> -  ракетно-артиллерийское вооружение, бронетанковое вооружение и техника, средства управления, техника связи, автомобильная техника, воздушно-десантная техника; </w:t>
      </w:r>
    </w:p>
    <w:p>
      <w:pPr>
        <w:numPr>
          <w:ilvl w:val="0"/>
          <w:numId w:val="1"/>
        </w:numPr>
        <w:shd w:val="clear" w:color="auto" w:fill="C0C0C0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ru-RU"/>
        </w:rPr>
        <w:t>для соединений и частей особого назначения</w:t>
      </w:r>
      <w:r>
        <w:rPr>
          <w:rFonts w:ascii="Arial" w:hAnsi="Arial" w:eastAsia="Times New Roman" w:cs="Arial"/>
          <w:color w:val="000000"/>
          <w:sz w:val="20"/>
          <w:szCs w:val="20"/>
          <w:lang w:eastAsia="ru-RU"/>
        </w:rPr>
        <w:t> - средства разведки (радио- и радиотехнической разведки, автоматизированные системы и средства управления, средства радиосвязи и спецрадиосвязи, антенные приемно-передаточные поля), техника связи и автомобильная техника,</w:t>
      </w:r>
    </w:p>
    <w:p>
      <w:pPr>
        <w:numPr>
          <w:ilvl w:val="0"/>
          <w:numId w:val="1"/>
        </w:numPr>
        <w:shd w:val="clear" w:color="auto" w:fill="C0C0C0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ru-RU"/>
        </w:rPr>
        <w:t>для соединений и частей разведки</w:t>
      </w:r>
      <w:r>
        <w:rPr>
          <w:rFonts w:ascii="Arial" w:hAnsi="Arial" w:eastAsia="Times New Roman" w:cs="Arial"/>
          <w:color w:val="000000"/>
          <w:sz w:val="20"/>
          <w:szCs w:val="20"/>
          <w:lang w:eastAsia="ru-RU"/>
        </w:rPr>
        <w:t> - техника разведки (средства радиоразведки, средства радиотехнической разведки, антенно-мачтовые устройства средств радиоэлектронной разведки, средства автоматизации управления добычи и обработки информации, средства технической разведки, средства спецрадиосвязи, специальное вооружение, оперативная техника разведки, военная техника психологической борьбы, техника связи, бронетанковая и автомобильная техника);</w:t>
      </w:r>
    </w:p>
    <w:p>
      <w:pPr>
        <w:numPr>
          <w:ilvl w:val="0"/>
          <w:numId w:val="1"/>
        </w:numPr>
        <w:shd w:val="clear" w:color="auto" w:fill="C0C0C0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ru-RU"/>
        </w:rPr>
        <w:t>для радиотехнических частей</w:t>
      </w:r>
      <w:r>
        <w:rPr>
          <w:rFonts w:ascii="Arial" w:hAnsi="Arial" w:eastAsia="Times New Roman" w:cs="Arial"/>
          <w:color w:val="000000"/>
          <w:sz w:val="20"/>
          <w:szCs w:val="20"/>
          <w:lang w:eastAsia="ru-RU"/>
        </w:rPr>
        <w:t> -  техника РЭБ, автоматические системы управления,  техника связи, автомобильная техника, метрологическая техника;</w:t>
      </w:r>
    </w:p>
    <w:p>
      <w:pPr>
        <w:numPr>
          <w:ilvl w:val="0"/>
          <w:numId w:val="1"/>
        </w:numPr>
        <w:shd w:val="clear" w:color="auto" w:fill="C0C0C0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ru-RU"/>
        </w:rPr>
        <w:t>для соединений  и частей  специального назначения</w:t>
      </w:r>
      <w:r>
        <w:rPr>
          <w:rFonts w:ascii="Arial" w:hAnsi="Arial" w:eastAsia="Times New Roman" w:cs="Arial"/>
          <w:color w:val="000000"/>
          <w:sz w:val="20"/>
          <w:szCs w:val="20"/>
          <w:lang w:eastAsia="ru-RU"/>
        </w:rPr>
        <w:t> - воздушно-десантная техника, ракетно-артиллерийское вооружение, бронетанковое вооружение и техника, автомобильная техника,</w:t>
      </w:r>
    </w:p>
    <w:p>
      <w:pPr>
        <w:numPr>
          <w:ilvl w:val="0"/>
          <w:numId w:val="1"/>
        </w:numPr>
        <w:shd w:val="clear" w:color="auto" w:fill="C0C0C0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ru-RU"/>
        </w:rPr>
        <w:t>для инженерных частей</w:t>
      </w:r>
      <w:r>
        <w:rPr>
          <w:rFonts w:ascii="Arial" w:hAnsi="Arial" w:eastAsia="Times New Roman" w:cs="Arial"/>
          <w:color w:val="000000"/>
          <w:sz w:val="20"/>
          <w:szCs w:val="20"/>
          <w:lang w:eastAsia="ru-RU"/>
        </w:rPr>
        <w:t> - средства инженерного вооружения, техника связи, автомобильная техника;</w:t>
      </w:r>
    </w:p>
    <w:p>
      <w:pPr>
        <w:numPr>
          <w:ilvl w:val="0"/>
          <w:numId w:val="1"/>
        </w:numPr>
        <w:shd w:val="clear" w:color="auto" w:fill="C0C0C0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ru-RU"/>
        </w:rPr>
        <w:t>для частей войск радиационной, химической и биологической защиты</w:t>
      </w:r>
      <w:r>
        <w:rPr>
          <w:rFonts w:ascii="Arial" w:hAnsi="Arial" w:eastAsia="Times New Roman" w:cs="Arial"/>
          <w:color w:val="000000"/>
          <w:sz w:val="20"/>
          <w:szCs w:val="20"/>
          <w:lang w:eastAsia="ru-RU"/>
        </w:rPr>
        <w:t> - вооружение химических войск и средства защиты, метрологическая техника;</w:t>
      </w:r>
    </w:p>
    <w:p>
      <w:pPr>
        <w:numPr>
          <w:ilvl w:val="0"/>
          <w:numId w:val="1"/>
        </w:numPr>
        <w:shd w:val="clear" w:color="auto" w:fill="C0C0C0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ru-RU"/>
        </w:rPr>
        <w:t>для соединений и частей связи</w:t>
      </w:r>
      <w:r>
        <w:rPr>
          <w:rFonts w:ascii="Arial" w:hAnsi="Arial" w:eastAsia="Times New Roman" w:cs="Arial"/>
          <w:color w:val="000000"/>
          <w:sz w:val="20"/>
          <w:szCs w:val="20"/>
          <w:lang w:eastAsia="ru-RU"/>
        </w:rPr>
        <w:t> - техника связи, автоматизированные системы и средства управления,  электротехнические средства и системы электроснабжения, метрологическая техника, автомобильная  техника;</w:t>
      </w:r>
    </w:p>
    <w:p>
      <w:pPr>
        <w:numPr>
          <w:ilvl w:val="0"/>
          <w:numId w:val="1"/>
        </w:numPr>
        <w:shd w:val="clear" w:color="auto" w:fill="C0C0C0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ru-RU"/>
        </w:rPr>
        <w:t>для частей радиоэлектронной борьбы</w:t>
      </w:r>
      <w:r>
        <w:rPr>
          <w:rFonts w:ascii="Arial" w:hAnsi="Arial" w:eastAsia="Times New Roman" w:cs="Arial"/>
          <w:color w:val="000000"/>
          <w:sz w:val="20"/>
          <w:szCs w:val="20"/>
          <w:lang w:eastAsia="ru-RU"/>
        </w:rPr>
        <w:t> - средства управления, техника связи, средства радио- и радиотехнической разведки, средства радиоэлектронного подавления, автомобильная техника; </w:t>
      </w:r>
    </w:p>
    <w:p>
      <w:pPr>
        <w:numPr>
          <w:ilvl w:val="0"/>
          <w:numId w:val="1"/>
        </w:numPr>
        <w:shd w:val="clear" w:color="auto" w:fill="C0C0C0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ru-RU"/>
        </w:rPr>
        <w:t>для частей  технического обеспечения</w:t>
      </w:r>
      <w:r>
        <w:rPr>
          <w:rFonts w:ascii="Arial" w:hAnsi="Arial" w:eastAsia="Times New Roman" w:cs="Arial"/>
          <w:color w:val="000000"/>
          <w:sz w:val="20"/>
          <w:szCs w:val="20"/>
          <w:lang w:eastAsia="ru-RU"/>
        </w:rPr>
        <w:t> - ремонтные и эвакуационные средства, бронетанковая и автомобильная техника, метрологическая техника;</w:t>
      </w:r>
    </w:p>
    <w:p>
      <w:pPr>
        <w:numPr>
          <w:ilvl w:val="0"/>
          <w:numId w:val="1"/>
        </w:numPr>
        <w:shd w:val="clear" w:color="auto" w:fill="C0C0C0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ru-RU"/>
        </w:rPr>
        <w:t>для соединений и частей тыла</w:t>
      </w:r>
      <w:r>
        <w:rPr>
          <w:rFonts w:ascii="Arial" w:hAnsi="Arial" w:eastAsia="Times New Roman" w:cs="Arial"/>
          <w:color w:val="000000"/>
          <w:sz w:val="20"/>
          <w:szCs w:val="20"/>
          <w:lang w:eastAsia="ru-RU"/>
        </w:rPr>
        <w:t> -  техника тыла  и  автомобильная техника; </w:t>
      </w:r>
    </w:p>
    <w:p>
      <w:pPr>
        <w:numPr>
          <w:ilvl w:val="0"/>
          <w:numId w:val="1"/>
        </w:numPr>
        <w:shd w:val="clear" w:color="auto" w:fill="C0C0C0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ru-RU"/>
        </w:rPr>
        <w:t>для медицинских соединений, частей и учреждений</w:t>
      </w:r>
      <w:r>
        <w:rPr>
          <w:rFonts w:ascii="Arial" w:hAnsi="Arial" w:eastAsia="Times New Roman" w:cs="Arial"/>
          <w:color w:val="000000"/>
          <w:sz w:val="20"/>
          <w:szCs w:val="20"/>
          <w:lang w:eastAsia="ru-RU"/>
        </w:rPr>
        <w:t> - медицинская техника и автомобильная техника; </w:t>
      </w:r>
    </w:p>
    <w:p>
      <w:pPr>
        <w:numPr>
          <w:ilvl w:val="0"/>
          <w:numId w:val="1"/>
        </w:numPr>
        <w:shd w:val="clear" w:color="auto" w:fill="C0C0C0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ru-RU"/>
        </w:rPr>
        <w:t>для авиационно-технических частей</w:t>
      </w:r>
      <w:r>
        <w:rPr>
          <w:rFonts w:ascii="Arial" w:hAnsi="Arial" w:eastAsia="Times New Roman" w:cs="Arial"/>
          <w:color w:val="000000"/>
          <w:sz w:val="20"/>
          <w:szCs w:val="20"/>
          <w:lang w:eastAsia="ru-RU"/>
        </w:rPr>
        <w:t> (АТехБ, АТБ, обатз, оратз) - автомобильная техника, аэродромная техника, метрологическая техника; </w:t>
      </w:r>
    </w:p>
    <w:p>
      <w:pPr>
        <w:numPr>
          <w:ilvl w:val="0"/>
          <w:numId w:val="1"/>
        </w:numPr>
        <w:shd w:val="clear" w:color="auto" w:fill="C0C0C0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ru-RU"/>
        </w:rPr>
        <w:t>для метрологических частей</w:t>
      </w:r>
      <w:r>
        <w:rPr>
          <w:rFonts w:ascii="Arial" w:hAnsi="Arial" w:eastAsia="Times New Roman" w:cs="Arial"/>
          <w:color w:val="000000"/>
          <w:sz w:val="20"/>
          <w:szCs w:val="20"/>
          <w:lang w:eastAsia="ru-RU"/>
        </w:rPr>
        <w:t> (подразделений) - метрологическая техника, автомобильная техника.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17244C"/>
    <w:multiLevelType w:val="multilevel"/>
    <w:tmpl w:val="3717244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A4"/>
    <w:rsid w:val="004128E1"/>
    <w:rsid w:val="005F6C1C"/>
    <w:rsid w:val="00F41FA4"/>
    <w:rsid w:val="1CB3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customStyle="1" w:styleId="5">
    <w:name w:val="Normal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6">
    <w:name w:val="List Paragraph"/>
    <w:basedOn w:val="1"/>
    <w:uiPriority w:val="0"/>
    <w:pPr>
      <w:spacing w:before="100" w:beforeAutospacing="1" w:after="100" w:afterAutospacing="1"/>
      <w:contextualSpacing/>
    </w:pPr>
    <w:rPr>
      <w:sz w:val="24"/>
      <w:szCs w:val="24"/>
    </w:rPr>
  </w:style>
  <w:style w:type="table" w:customStyle="1" w:styleId="7">
    <w:name w:val="Table Normal1"/>
    <w:semiHidden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4642</Words>
  <Characters>26466</Characters>
  <Lines>220</Lines>
  <Paragraphs>62</Paragraphs>
  <TotalTime>0</TotalTime>
  <ScaleCrop>false</ScaleCrop>
  <LinksUpToDate>false</LinksUpToDate>
  <CharactersWithSpaces>31046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2022-04-03T12:29:00Z</dcterms:created>
  <dc:creator>Кирилл</dc:creator>
  <cp:lastModifiedBy>Кирилл</cp:lastModifiedBy>
  <dcterms:modified xsi:type="dcterms:W3CDTF">2022-04-11T12:26:49Z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3BB555FA7DCD4AE1B0A66917DE1E2A99</vt:lpwstr>
  </property>
</Properties>
</file>