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D" w:rsidRPr="00204D19" w:rsidRDefault="00600AAD" w:rsidP="00600AAD">
      <w:pPr>
        <w:pStyle w:val="afb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600AAD" w:rsidRDefault="00600AAD" w:rsidP="00600AAD">
      <w:pPr>
        <w:pStyle w:val="afb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ие, обозначенное красным цветом</w:t>
      </w:r>
    </w:p>
    <w:p w:rsidR="008E380B" w:rsidRDefault="008E380B" w:rsidP="008E380B">
      <w:pPr>
        <w:pStyle w:val="afb"/>
        <w:spacing w:line="276" w:lineRule="auto"/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  <w:t>Проверю на очном занятии!!!</w:t>
      </w:r>
    </w:p>
    <w:p w:rsidR="00600AAD" w:rsidRDefault="00600AAD" w:rsidP="0060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 w:eastAsia="ru-RU"/>
        </w:rPr>
      </w:pPr>
    </w:p>
    <w:p w:rsidR="005C7A22" w:rsidRPr="005C7A22" w:rsidRDefault="005C7A22" w:rsidP="00BF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u-RU" w:eastAsia="ru-RU"/>
        </w:rPr>
      </w:pPr>
      <w:r w:rsidRPr="005C7A2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u-RU" w:eastAsia="ru-RU"/>
        </w:rPr>
        <w:t>Текст синим цветом – читаем</w:t>
      </w:r>
      <w:proofErr w:type="gramStart"/>
      <w:r w:rsidRPr="005C7A2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u-RU" w:eastAsia="ru-RU"/>
        </w:rPr>
        <w:t xml:space="preserve"> !</w:t>
      </w:r>
      <w:proofErr w:type="gramEnd"/>
      <w:r w:rsidRPr="005C7A2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u-RU" w:eastAsia="ru-RU"/>
        </w:rPr>
        <w:t>!!!!</w:t>
      </w:r>
    </w:p>
    <w:p w:rsidR="005C7A22" w:rsidRDefault="005C7A22" w:rsidP="00BF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3F10" w:rsidRPr="00E501FF" w:rsidRDefault="00BF3F10" w:rsidP="00BF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01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E501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Предпринимательская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предприятий</w:t>
      </w:r>
    </w:p>
    <w:p w:rsidR="00BF3F10" w:rsidRDefault="00BF3F10" w:rsidP="00BF3F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F3F10" w:rsidRPr="00E501FF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E501FF">
        <w:rPr>
          <w:rFonts w:ascii="Times New Roman" w:hAnsi="Times New Roman" w:cs="Times New Roman"/>
          <w:lang w:val="ru-RU"/>
        </w:rPr>
        <w:t xml:space="preserve">В условиях рынка любое предприятие, занимаясь производственной или иной деятельностью, является по существу предпринимателем. </w:t>
      </w:r>
    </w:p>
    <w:p w:rsidR="00BF3F10" w:rsidRPr="00E501FF" w:rsidRDefault="00BF3F10" w:rsidP="00BF3F1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Понятия предпринимательства и предпринимательской деятельно</w:t>
      </w: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сти дается в Гражданском Кодексе РФ. </w:t>
      </w:r>
      <w:r w:rsidRPr="00E501F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Предпринимательство</w:t>
      </w: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— это «самостоятельная, осуществляемая лицами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услуг, зарегистрированными в этом качестве в установленном законом по</w:t>
      </w: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рядке».</w:t>
      </w:r>
    </w:p>
    <w:p w:rsidR="00BF3F10" w:rsidRPr="00E501FF" w:rsidRDefault="00BF3F10" w:rsidP="00BF3F1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01F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Признаками</w:t>
      </w: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предпринимательской деятельности являются:</w:t>
      </w:r>
    </w:p>
    <w:p w:rsidR="00BF3F10" w:rsidRPr="00E501FF" w:rsidRDefault="00BF3F10" w:rsidP="00BF3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самостоятельное принятие решений;</w:t>
      </w:r>
    </w:p>
    <w:p w:rsidR="00BF3F10" w:rsidRPr="00E501FF" w:rsidRDefault="00BF3F10" w:rsidP="00BF3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инициативность;</w:t>
      </w:r>
    </w:p>
    <w:p w:rsidR="00BF3F10" w:rsidRPr="00E501FF" w:rsidRDefault="00BF3F10" w:rsidP="00BF3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ответственность за достижение результатов и принятых обязательств;</w:t>
      </w:r>
    </w:p>
    <w:p w:rsidR="00BF3F10" w:rsidRPr="00E501FF" w:rsidRDefault="00BF3F10" w:rsidP="00BF3F1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официально подтвержденное право на осуществление предприни</w:t>
      </w:r>
      <w:r w:rsidRPr="00E50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мательской деятельности.</w:t>
      </w:r>
    </w:p>
    <w:p w:rsidR="00BF3F10" w:rsidRPr="00E501FF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D13728">
        <w:rPr>
          <w:rFonts w:ascii="Times New Roman" w:hAnsi="Times New Roman" w:cs="Times New Roman"/>
          <w:b/>
          <w:i/>
          <w:lang w:val="ru-RU"/>
        </w:rPr>
        <w:t>Субъектами</w:t>
      </w:r>
      <w:r w:rsidRPr="00E501FF">
        <w:rPr>
          <w:rFonts w:ascii="Times New Roman" w:hAnsi="Times New Roman" w:cs="Times New Roman"/>
          <w:lang w:val="ru-RU"/>
        </w:rPr>
        <w:t xml:space="preserve"> предпринимательства могут быть как отдельные частные лица, так и объединения партнеров (предприятия).</w:t>
      </w:r>
    </w:p>
    <w:p w:rsidR="00BF3F10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D13728">
        <w:rPr>
          <w:rFonts w:ascii="Times New Roman" w:hAnsi="Times New Roman" w:cs="Times New Roman"/>
          <w:b/>
          <w:i/>
          <w:lang w:val="ru-RU"/>
        </w:rPr>
        <w:t>По виду, или назначению</w:t>
      </w:r>
      <w:r w:rsidRPr="00E501FF">
        <w:rPr>
          <w:rFonts w:ascii="Times New Roman" w:hAnsi="Times New Roman" w:cs="Times New Roman"/>
          <w:lang w:val="ru-RU"/>
        </w:rPr>
        <w:t>, предпринимательская деятельность может быть:</w:t>
      </w:r>
    </w:p>
    <w:p w:rsidR="00BF3F10" w:rsidRDefault="00BF3F10" w:rsidP="00BF3F10">
      <w:pPr>
        <w:pStyle w:val="af"/>
        <w:numPr>
          <w:ilvl w:val="0"/>
          <w:numId w:val="15"/>
        </w:numPr>
        <w:spacing w:before="0" w:beforeAutospacing="0" w:after="0" w:afterAutospacing="0"/>
        <w:ind w:left="142" w:firstLine="0"/>
        <w:jc w:val="both"/>
        <w:rPr>
          <w:rFonts w:ascii="Times New Roman" w:hAnsi="Times New Roman" w:cs="Times New Roman"/>
          <w:bCs/>
          <w:lang w:val="ru-RU"/>
        </w:rPr>
      </w:pPr>
      <w:r w:rsidRPr="00E501FF">
        <w:rPr>
          <w:rFonts w:ascii="Times New Roman" w:hAnsi="Times New Roman" w:cs="Times New Roman"/>
          <w:bCs/>
          <w:lang w:val="ru-RU"/>
        </w:rPr>
        <w:t xml:space="preserve">производственной, </w:t>
      </w:r>
    </w:p>
    <w:p w:rsidR="00BF3F10" w:rsidRDefault="00BF3F10" w:rsidP="00BF3F10">
      <w:pPr>
        <w:pStyle w:val="af"/>
        <w:numPr>
          <w:ilvl w:val="0"/>
          <w:numId w:val="15"/>
        </w:numPr>
        <w:spacing w:before="0" w:beforeAutospacing="0" w:after="0" w:afterAutospacing="0"/>
        <w:ind w:left="142" w:firstLine="0"/>
        <w:jc w:val="both"/>
        <w:rPr>
          <w:rFonts w:ascii="Times New Roman" w:hAnsi="Times New Roman" w:cs="Times New Roman"/>
          <w:bCs/>
          <w:lang w:val="ru-RU"/>
        </w:rPr>
      </w:pPr>
      <w:r w:rsidRPr="00E501FF">
        <w:rPr>
          <w:rFonts w:ascii="Times New Roman" w:hAnsi="Times New Roman" w:cs="Times New Roman"/>
          <w:bCs/>
          <w:lang w:val="ru-RU"/>
        </w:rPr>
        <w:t xml:space="preserve">коммерческой, </w:t>
      </w:r>
    </w:p>
    <w:p w:rsidR="00BF3F10" w:rsidRDefault="00BF3F10" w:rsidP="00BF3F10">
      <w:pPr>
        <w:pStyle w:val="af"/>
        <w:numPr>
          <w:ilvl w:val="0"/>
          <w:numId w:val="15"/>
        </w:numPr>
        <w:spacing w:before="0" w:beforeAutospacing="0" w:after="0" w:afterAutospacing="0"/>
        <w:ind w:left="142" w:firstLine="0"/>
        <w:jc w:val="both"/>
        <w:rPr>
          <w:rFonts w:ascii="Times New Roman" w:hAnsi="Times New Roman" w:cs="Times New Roman"/>
          <w:bCs/>
          <w:lang w:val="ru-RU"/>
        </w:rPr>
      </w:pPr>
      <w:r w:rsidRPr="00E501FF">
        <w:rPr>
          <w:rFonts w:ascii="Times New Roman" w:hAnsi="Times New Roman" w:cs="Times New Roman"/>
          <w:bCs/>
          <w:lang w:val="ru-RU"/>
        </w:rPr>
        <w:t>финансовой,</w:t>
      </w:r>
    </w:p>
    <w:p w:rsidR="00BF3F10" w:rsidRDefault="00BF3F10" w:rsidP="00BF3F10">
      <w:pPr>
        <w:pStyle w:val="af"/>
        <w:numPr>
          <w:ilvl w:val="0"/>
          <w:numId w:val="15"/>
        </w:numPr>
        <w:spacing w:before="0" w:beforeAutospacing="0" w:after="120" w:afterAutospacing="0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E501FF">
        <w:rPr>
          <w:rFonts w:ascii="Times New Roman" w:hAnsi="Times New Roman" w:cs="Times New Roman"/>
          <w:bCs/>
          <w:lang w:val="ru-RU"/>
        </w:rPr>
        <w:t>консультативной</w:t>
      </w:r>
      <w:r w:rsidRPr="00E501FF">
        <w:rPr>
          <w:rFonts w:ascii="Times New Roman" w:hAnsi="Times New Roman" w:cs="Times New Roman"/>
        </w:rPr>
        <w:t> </w:t>
      </w:r>
      <w:r w:rsidRPr="00E501FF">
        <w:rPr>
          <w:rFonts w:ascii="Times New Roman" w:hAnsi="Times New Roman" w:cs="Times New Roman"/>
          <w:lang w:val="ru-RU"/>
        </w:rPr>
        <w:t xml:space="preserve">и др. </w:t>
      </w:r>
    </w:p>
    <w:p w:rsidR="00BF3F10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E501FF">
        <w:rPr>
          <w:rFonts w:ascii="Times New Roman" w:hAnsi="Times New Roman" w:cs="Times New Roman"/>
          <w:lang w:val="ru-RU"/>
        </w:rPr>
        <w:t xml:space="preserve">Все эти виды могут функционировать раздельно или вместе. </w:t>
      </w:r>
    </w:p>
    <w:p w:rsidR="00E94432" w:rsidRPr="00E94432" w:rsidRDefault="001D71AA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17.35pt;margin-top:19.65pt;width:12.75pt;height:15.7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E94432" w:rsidRPr="00E94432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Выполнить задание!!!!!</w:t>
      </w:r>
    </w:p>
    <w:p w:rsidR="00E94432" w:rsidRDefault="00E94432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E94432" w:rsidRPr="00E94432" w:rsidRDefault="00E94432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b/>
          <w:i/>
          <w:color w:val="FF0000"/>
          <w:lang w:val="ru-RU"/>
        </w:rPr>
      </w:pPr>
      <w:r w:rsidRPr="00E94432">
        <w:rPr>
          <w:rFonts w:ascii="Times New Roman" w:hAnsi="Times New Roman" w:cs="Times New Roman"/>
          <w:b/>
          <w:i/>
          <w:color w:val="FF0000"/>
          <w:lang w:val="ru-RU"/>
        </w:rPr>
        <w:t>Дополнить таблицу</w:t>
      </w:r>
    </w:p>
    <w:tbl>
      <w:tblPr>
        <w:tblW w:w="9828" w:type="dxa"/>
        <w:jc w:val="center"/>
        <w:tblInd w:w="-2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0"/>
        <w:gridCol w:w="3118"/>
        <w:gridCol w:w="3980"/>
      </w:tblGrid>
      <w:tr w:rsidR="00BF3F10" w:rsidRPr="00E501FF" w:rsidTr="005F2D7E">
        <w:trPr>
          <w:jc w:val="center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</w:p>
          <w:p w:rsidR="00BF3F10" w:rsidRPr="00E501FF" w:rsidRDefault="00BF3F10" w:rsidP="00525585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  <w:proofErr w:type="spellEnd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proofErr w:type="spellEnd"/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</w:t>
            </w:r>
            <w:proofErr w:type="spellEnd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</w:p>
        </w:tc>
      </w:tr>
      <w:tr w:rsidR="00BF3F10" w:rsidRPr="00E501FF" w:rsidTr="005F2D7E">
        <w:trPr>
          <w:jc w:val="center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F10" w:rsidRPr="00E501FF" w:rsidTr="005F2D7E">
        <w:trPr>
          <w:jc w:val="center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F10" w:rsidRPr="00BF3F10" w:rsidTr="005F2D7E">
        <w:trPr>
          <w:jc w:val="center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3F10" w:rsidRPr="00E501FF" w:rsidTr="005F2D7E">
        <w:trPr>
          <w:jc w:val="center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F10" w:rsidRPr="00E501FF" w:rsidRDefault="00BF3F10" w:rsidP="00525585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F10" w:rsidRPr="00E501FF" w:rsidRDefault="00BF3F10" w:rsidP="00BF3F10">
      <w:pPr>
        <w:pStyle w:val="af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E501FF">
        <w:rPr>
          <w:rFonts w:ascii="Times New Roman" w:hAnsi="Times New Roman" w:cs="Times New Roman"/>
          <w:lang w:val="ru-RU"/>
        </w:rPr>
        <w:lastRenderedPageBreak/>
        <w:t xml:space="preserve">На процесс предпринимательства оказывает влияние </w:t>
      </w:r>
      <w:r w:rsidRPr="00D13728">
        <w:rPr>
          <w:rFonts w:ascii="Times New Roman" w:hAnsi="Times New Roman" w:cs="Times New Roman"/>
          <w:b/>
          <w:i/>
          <w:lang w:val="ru-RU"/>
        </w:rPr>
        <w:t>ряд факторов</w:t>
      </w:r>
      <w:r w:rsidRPr="00E501FF">
        <w:rPr>
          <w:rFonts w:ascii="Times New Roman" w:hAnsi="Times New Roman" w:cs="Times New Roman"/>
          <w:lang w:val="ru-RU"/>
        </w:rPr>
        <w:t>:</w:t>
      </w:r>
    </w:p>
    <w:p w:rsidR="00BF3F10" w:rsidRPr="00E501FF" w:rsidRDefault="00BF3F10" w:rsidP="00BF3F10">
      <w:pPr>
        <w:pStyle w:val="af"/>
        <w:numPr>
          <w:ilvl w:val="0"/>
          <w:numId w:val="14"/>
        </w:numPr>
        <w:spacing w:before="0" w:beforeAutospacing="0" w:after="120" w:afterAutospacing="0"/>
        <w:jc w:val="both"/>
        <w:rPr>
          <w:rFonts w:ascii="Times New Roman" w:hAnsi="Times New Roman" w:cs="Times New Roman"/>
          <w:lang w:val="ru-RU"/>
        </w:rPr>
      </w:pPr>
      <w:r w:rsidRPr="00E501FF">
        <w:rPr>
          <w:rFonts w:ascii="Times New Roman" w:hAnsi="Times New Roman" w:cs="Times New Roman"/>
          <w:lang w:val="ru-RU"/>
        </w:rPr>
        <w:t>экономические условия – это в первую очередь предложения товаров и спрос на них;</w:t>
      </w:r>
    </w:p>
    <w:p w:rsidR="00BF3F10" w:rsidRPr="00E501FF" w:rsidRDefault="00BF3F10" w:rsidP="00BF3F10">
      <w:pPr>
        <w:pStyle w:val="af"/>
        <w:numPr>
          <w:ilvl w:val="0"/>
          <w:numId w:val="14"/>
        </w:numPr>
        <w:spacing w:before="0" w:beforeAutospacing="0" w:after="120" w:afterAutospacing="0"/>
        <w:jc w:val="both"/>
        <w:rPr>
          <w:rFonts w:ascii="Times New Roman" w:hAnsi="Times New Roman" w:cs="Times New Roman"/>
          <w:lang w:val="ru-RU"/>
        </w:rPr>
      </w:pPr>
      <w:r w:rsidRPr="00E501FF">
        <w:rPr>
          <w:rFonts w:ascii="Times New Roman" w:hAnsi="Times New Roman" w:cs="Times New Roman"/>
          <w:lang w:val="ru-RU"/>
        </w:rPr>
        <w:t>социальные условия – это, прежде всего, стремление покупателей приобретать товары, отвечающие определенным вкусам и моде;</w:t>
      </w:r>
    </w:p>
    <w:p w:rsidR="00BF3F10" w:rsidRPr="00E501FF" w:rsidRDefault="00BF3F10" w:rsidP="00BF3F10">
      <w:pPr>
        <w:pStyle w:val="ab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1FF">
        <w:rPr>
          <w:rFonts w:ascii="Times New Roman" w:hAnsi="Times New Roman" w:cs="Times New Roman"/>
          <w:sz w:val="24"/>
          <w:szCs w:val="24"/>
          <w:lang w:val="ru-RU"/>
        </w:rPr>
        <w:t>правовые условия – наличие законов, регулирующих предпринимательскую деятельность и создающие наиболее благоприятные условия для ее развития.</w:t>
      </w:r>
    </w:p>
    <w:p w:rsidR="00BF3F10" w:rsidRDefault="00BF3F10" w:rsidP="00BF3F10">
      <w:pPr>
        <w:shd w:val="clear" w:color="auto" w:fill="FFFFFF"/>
        <w:spacing w:after="12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предпринимателей всех типов важно постоянно изучать и анализировать окружающую обстановку, конкурентную среду и соотносить свои показатели с данными прямых конкурирующих субъектов. Для поддержания высокой планки рентабельности необходимо систематически подбирать новые ресурсы для развития проекта. </w:t>
      </w:r>
    </w:p>
    <w:p w:rsidR="00BF3F10" w:rsidRPr="00D13728" w:rsidRDefault="00BF3F10" w:rsidP="00BF3F10">
      <w:pPr>
        <w:shd w:val="clear" w:color="auto" w:fill="FFFFFF"/>
        <w:spacing w:after="12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Ресурсами, которые могут дать основу для выхода на более высокий уровень прибыльности, могут быть:</w:t>
      </w:r>
    </w:p>
    <w:p w:rsidR="00BF3F10" w:rsidRPr="00D13728" w:rsidRDefault="00BF3F10" w:rsidP="00BF3F10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денежные вливания;</w:t>
      </w:r>
    </w:p>
    <w:p w:rsidR="00BF3F10" w:rsidRPr="00D13728" w:rsidRDefault="00BF3F10" w:rsidP="00BF3F10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создание собственной сырьевой базы;</w:t>
      </w:r>
    </w:p>
    <w:p w:rsidR="00BF3F10" w:rsidRPr="00D13728" w:rsidRDefault="00BF3F10" w:rsidP="00BF3F10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модернизация оборудования;</w:t>
      </w:r>
    </w:p>
    <w:p w:rsidR="00BF3F10" w:rsidRPr="00D13728" w:rsidRDefault="00BF3F10" w:rsidP="00BF3F10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обновление технологических линий;</w:t>
      </w:r>
    </w:p>
    <w:p w:rsidR="00BF3F10" w:rsidRPr="00D13728" w:rsidRDefault="00BF3F10" w:rsidP="00BF3F10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квалификации работников;</w:t>
      </w:r>
    </w:p>
    <w:p w:rsidR="00BF3F10" w:rsidRPr="00D13728" w:rsidRDefault="00BF3F10" w:rsidP="00BF3F10">
      <w:pPr>
        <w:numPr>
          <w:ilvl w:val="0"/>
          <w:numId w:val="16"/>
        </w:numPr>
        <w:shd w:val="clear" w:color="auto" w:fill="FFFFFF"/>
        <w:spacing w:after="12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13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наработка собственной системы взаимодействия с контрагентами для формирования широкой базы лояльных и постоянных клиентов.</w:t>
      </w:r>
    </w:p>
    <w:p w:rsidR="00BF3F10" w:rsidRPr="00F66B80" w:rsidRDefault="00BF3F10" w:rsidP="00BF3F10">
      <w:pPr>
        <w:pStyle w:val="af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F66B80">
        <w:rPr>
          <w:rFonts w:ascii="Times New Roman" w:hAnsi="Times New Roman" w:cs="Times New Roman"/>
          <w:b/>
          <w:i/>
          <w:color w:val="000000"/>
          <w:lang w:val="ru-RU"/>
        </w:rPr>
        <w:t>Нормативно-правовое регулирование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 сферы предпринимательства осуществляется на уровне:</w:t>
      </w:r>
    </w:p>
    <w:p w:rsidR="00BF3F10" w:rsidRPr="00F66B80" w:rsidRDefault="00BF3F10" w:rsidP="00BF3F10">
      <w:pPr>
        <w:numPr>
          <w:ilvl w:val="0"/>
          <w:numId w:val="17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Конституции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F10" w:rsidRPr="00F66B80" w:rsidRDefault="00BF3F10" w:rsidP="00BF3F10">
      <w:pPr>
        <w:numPr>
          <w:ilvl w:val="0"/>
          <w:numId w:val="17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Кодексов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F10" w:rsidRPr="00F66B80" w:rsidRDefault="00BF3F10" w:rsidP="00BF3F10">
      <w:pPr>
        <w:numPr>
          <w:ilvl w:val="0"/>
          <w:numId w:val="17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законов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F10" w:rsidRPr="00F66B80" w:rsidRDefault="00BF3F10" w:rsidP="00BF3F10">
      <w:pPr>
        <w:numPr>
          <w:ilvl w:val="0"/>
          <w:numId w:val="17"/>
        </w:numPr>
        <w:shd w:val="clear" w:color="auto" w:fill="FFFFFF"/>
        <w:spacing w:after="12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Подзаконных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6B80">
        <w:rPr>
          <w:rFonts w:ascii="Times New Roman" w:hAnsi="Times New Roman" w:cs="Times New Roman"/>
          <w:color w:val="000000"/>
          <w:sz w:val="24"/>
          <w:szCs w:val="24"/>
        </w:rPr>
        <w:t>постановлений</w:t>
      </w:r>
      <w:proofErr w:type="spellEnd"/>
      <w:r w:rsidRPr="00F66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F10" w:rsidRDefault="00BF3F10" w:rsidP="00BF3F10">
      <w:pPr>
        <w:pStyle w:val="af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F66B80">
        <w:rPr>
          <w:rFonts w:ascii="Times New Roman" w:hAnsi="Times New Roman" w:cs="Times New Roman"/>
          <w:color w:val="000000"/>
          <w:lang w:val="ru-RU"/>
        </w:rPr>
        <w:t xml:space="preserve">Для соблюдения рамок правового поля субъекты хозяйствования должны руководствоваться </w:t>
      </w:r>
      <w:r w:rsidRPr="003915E4">
        <w:rPr>
          <w:rFonts w:ascii="Times New Roman" w:hAnsi="Times New Roman" w:cs="Times New Roman"/>
          <w:i/>
          <w:color w:val="000000"/>
          <w:u w:val="single"/>
          <w:lang w:val="ru-RU"/>
        </w:rPr>
        <w:t>комплексом правовой документации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BF3F10" w:rsidRDefault="00BF3F10" w:rsidP="00BF3F10">
      <w:pPr>
        <w:pStyle w:val="af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F66B80">
        <w:rPr>
          <w:rFonts w:ascii="Times New Roman" w:hAnsi="Times New Roman" w:cs="Times New Roman"/>
          <w:color w:val="000000"/>
          <w:lang w:val="ru-RU"/>
        </w:rPr>
        <w:t xml:space="preserve">Процедура регистрации и финансовой деятельности, вопросы налогообложения раскрываются в </w:t>
      </w:r>
      <w:r w:rsidRPr="003915E4">
        <w:rPr>
          <w:rFonts w:ascii="Times New Roman" w:hAnsi="Times New Roman" w:cs="Times New Roman"/>
          <w:b/>
          <w:i/>
          <w:color w:val="000000"/>
          <w:lang w:val="ru-RU"/>
        </w:rPr>
        <w:t>Налоговом кодексе.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BF3F10" w:rsidRDefault="00BF3F10" w:rsidP="00BF3F10">
      <w:pPr>
        <w:pStyle w:val="af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3915E4">
        <w:rPr>
          <w:rFonts w:ascii="Times New Roman" w:hAnsi="Times New Roman" w:cs="Times New Roman"/>
          <w:b/>
          <w:i/>
          <w:color w:val="000000"/>
          <w:lang w:val="ru-RU"/>
        </w:rPr>
        <w:t>Гражданский кодекс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 устанавливает правовой статус предпринимателей, обозначает круг их прав, функций, обязательств. Он оговаривает правила отнесения коммерсантов к той или иной категории бизнеса, </w:t>
      </w:r>
      <w:proofErr w:type="gramStart"/>
      <w:r w:rsidRPr="00F66B80">
        <w:rPr>
          <w:rFonts w:ascii="Times New Roman" w:hAnsi="Times New Roman" w:cs="Times New Roman"/>
          <w:color w:val="000000"/>
          <w:lang w:val="ru-RU"/>
        </w:rPr>
        <w:t>устанавливает условия</w:t>
      </w:r>
      <w:proofErr w:type="gramEnd"/>
      <w:r w:rsidRPr="00F66B80">
        <w:rPr>
          <w:rFonts w:ascii="Times New Roman" w:hAnsi="Times New Roman" w:cs="Times New Roman"/>
          <w:color w:val="000000"/>
          <w:lang w:val="ru-RU"/>
        </w:rPr>
        <w:t xml:space="preserve"> заключения сделок и порядок признания их действительности. </w:t>
      </w:r>
    </w:p>
    <w:p w:rsidR="00BF3F10" w:rsidRPr="00F66B80" w:rsidRDefault="00BF3F10" w:rsidP="00BF3F10">
      <w:pPr>
        <w:pStyle w:val="af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3915E4">
        <w:rPr>
          <w:rFonts w:ascii="Times New Roman" w:hAnsi="Times New Roman" w:cs="Times New Roman"/>
          <w:b/>
          <w:i/>
          <w:color w:val="000000"/>
          <w:lang w:val="ru-RU"/>
        </w:rPr>
        <w:t xml:space="preserve">Бюджетный кодекс </w:t>
      </w:r>
      <w:r w:rsidRPr="00F66B80">
        <w:rPr>
          <w:rFonts w:ascii="Times New Roman" w:hAnsi="Times New Roman" w:cs="Times New Roman"/>
          <w:color w:val="000000"/>
          <w:lang w:val="ru-RU"/>
        </w:rPr>
        <w:t>регламентирует работу государственных структур и нюансы сотрудничества с ними коммерческих предприятий.</w:t>
      </w:r>
    </w:p>
    <w:p w:rsidR="00BF3F10" w:rsidRDefault="00BF3F10" w:rsidP="00BF3F10">
      <w:pPr>
        <w:pStyle w:val="af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F66B80">
        <w:rPr>
          <w:rFonts w:ascii="Times New Roman" w:hAnsi="Times New Roman" w:cs="Times New Roman"/>
          <w:color w:val="000000"/>
          <w:lang w:val="ru-RU"/>
        </w:rPr>
        <w:t xml:space="preserve">Ответственность за нарушение финансовой, налоговой дисциплины или правонарушения иного типа для предпринимателей предусматривается в </w:t>
      </w:r>
      <w:proofErr w:type="spellStart"/>
      <w:r w:rsidRPr="003915E4">
        <w:rPr>
          <w:rFonts w:ascii="Times New Roman" w:hAnsi="Times New Roman" w:cs="Times New Roman"/>
          <w:b/>
          <w:i/>
          <w:color w:val="000000"/>
          <w:lang w:val="ru-RU"/>
        </w:rPr>
        <w:t>КоАП</w:t>
      </w:r>
      <w:proofErr w:type="spellEnd"/>
      <w:r w:rsidRPr="003915E4">
        <w:rPr>
          <w:rFonts w:ascii="Times New Roman" w:hAnsi="Times New Roman" w:cs="Times New Roman"/>
          <w:b/>
          <w:i/>
          <w:color w:val="000000"/>
          <w:lang w:val="ru-RU"/>
        </w:rPr>
        <w:t xml:space="preserve"> и УК РФ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BF3F10" w:rsidRDefault="00BF3F10" w:rsidP="00BF3F10">
      <w:pPr>
        <w:pStyle w:val="af"/>
        <w:numPr>
          <w:ilvl w:val="0"/>
          <w:numId w:val="2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F66B80">
        <w:rPr>
          <w:rFonts w:ascii="Times New Roman" w:hAnsi="Times New Roman" w:cs="Times New Roman"/>
          <w:color w:val="000000"/>
          <w:lang w:val="ru-RU"/>
        </w:rPr>
        <w:t xml:space="preserve">Если у субъекта хозяйствования имеются наемные работники, то необходимо тщательно изучить положения </w:t>
      </w:r>
      <w:r w:rsidRPr="003915E4">
        <w:rPr>
          <w:rFonts w:ascii="Times New Roman" w:hAnsi="Times New Roman" w:cs="Times New Roman"/>
          <w:b/>
          <w:i/>
          <w:color w:val="000000"/>
          <w:lang w:val="ru-RU"/>
        </w:rPr>
        <w:t>Трудового кодекса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BF3F10" w:rsidRDefault="00BF3F10" w:rsidP="00BF3F10">
      <w:pPr>
        <w:pStyle w:val="af"/>
        <w:shd w:val="clear" w:color="auto" w:fill="FFFFFF"/>
        <w:spacing w:before="0" w:beforeAutospacing="0" w:after="120" w:afterAutospacing="0"/>
        <w:ind w:firstLine="708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F66B80">
        <w:rPr>
          <w:rFonts w:ascii="Times New Roman" w:hAnsi="Times New Roman" w:cs="Times New Roman"/>
          <w:color w:val="000000"/>
          <w:lang w:val="ru-RU"/>
        </w:rPr>
        <w:t xml:space="preserve">Нарушение любого из </w:t>
      </w:r>
      <w:r>
        <w:rPr>
          <w:rFonts w:ascii="Times New Roman" w:hAnsi="Times New Roman" w:cs="Times New Roman"/>
          <w:color w:val="000000"/>
          <w:lang w:val="ru-RU"/>
        </w:rPr>
        <w:t>этих</w:t>
      </w:r>
      <w:r w:rsidRPr="00F66B80">
        <w:rPr>
          <w:rFonts w:ascii="Times New Roman" w:hAnsi="Times New Roman" w:cs="Times New Roman"/>
          <w:color w:val="000000"/>
          <w:lang w:val="ru-RU"/>
        </w:rPr>
        <w:t xml:space="preserve"> пунктов чревато внеплановой</w:t>
      </w:r>
      <w:r w:rsidRPr="00F66B80">
        <w:rPr>
          <w:rFonts w:ascii="Times New Roman" w:hAnsi="Times New Roman" w:cs="Times New Roman"/>
          <w:color w:val="000000"/>
        </w:rPr>
        <w:t> </w:t>
      </w:r>
      <w:hyperlink r:id="rId5" w:history="1">
        <w:r w:rsidRPr="001D1EC3">
          <w:rPr>
            <w:rStyle w:val="af7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ru-RU"/>
          </w:rPr>
          <w:t>проверкой</w:t>
        </w:r>
      </w:hyperlink>
      <w:r w:rsidRPr="00F66B80">
        <w:rPr>
          <w:rFonts w:ascii="Times New Roman" w:hAnsi="Times New Roman" w:cs="Times New Roman"/>
          <w:color w:val="000000"/>
        </w:rPr>
        <w:t> </w:t>
      </w:r>
      <w:r w:rsidRPr="00F66B80">
        <w:rPr>
          <w:rFonts w:ascii="Times New Roman" w:hAnsi="Times New Roman" w:cs="Times New Roman"/>
          <w:color w:val="000000"/>
          <w:lang w:val="ru-RU"/>
        </w:rPr>
        <w:t>ряда контролирующих органов и назначением штрафных санкций с возможной приостановкой деятельности.</w:t>
      </w:r>
    </w:p>
    <w:p w:rsidR="00BF3F10" w:rsidRPr="00041232" w:rsidRDefault="00BF3F10" w:rsidP="00BF3F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B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1.4 </w:t>
      </w:r>
      <w:r w:rsidRPr="00441B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Структура</w:t>
      </w:r>
      <w:r w:rsidRPr="000412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предприятий: понятие, виды структур и связей в организации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Необходимым условием успешной деятельности предприятия является рациональное построение его производственной и организационной структуры.</w:t>
      </w:r>
    </w:p>
    <w:p w:rsidR="00BF3F10" w:rsidRPr="005C7A22" w:rsidRDefault="001D71AA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hyperlink r:id="rId6" w:history="1">
        <w:r w:rsidR="00BF3F10" w:rsidRPr="005C7A22">
          <w:rPr>
            <w:rStyle w:val="af7"/>
            <w:rFonts w:ascii="Times New Roman" w:hAnsi="Times New Roman" w:cs="Times New Roman"/>
            <w:b/>
            <w:bCs/>
            <w:i/>
            <w:color w:val="auto"/>
            <w:lang w:val="ru-RU"/>
          </w:rPr>
          <w:t>Структура предприятия</w:t>
        </w:r>
      </w:hyperlink>
      <w:r w:rsidR="00BF3F10" w:rsidRPr="005C7A22">
        <w:rPr>
          <w:rStyle w:val="a8"/>
          <w:rFonts w:ascii="Times New Roman" w:hAnsi="Times New Roman" w:cs="Times New Roman"/>
        </w:rPr>
        <w:t> </w:t>
      </w:r>
      <w:r w:rsidR="00BF3F10" w:rsidRPr="005C7A22">
        <w:rPr>
          <w:rFonts w:ascii="Times New Roman" w:hAnsi="Times New Roman" w:cs="Times New Roman"/>
          <w:lang w:val="ru-RU"/>
        </w:rPr>
        <w:t>- это состав и соотношение его внутренних звеньев: цехов, участков, отделов, лабораторий и других подразделений, составляющих единый хозяйственный объект.</w:t>
      </w:r>
    </w:p>
    <w:p w:rsidR="00BF3F10" w:rsidRPr="005C7A22" w:rsidRDefault="00BF3F10" w:rsidP="00BF3F10">
      <w:pPr>
        <w:pStyle w:val="af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Под</w:t>
      </w:r>
      <w:r w:rsidRPr="005C7A22">
        <w:rPr>
          <w:rFonts w:ascii="Times New Roman" w:hAnsi="Times New Roman" w:cs="Times New Roman"/>
        </w:rPr>
        <w:t> </w:t>
      </w:r>
      <w:r w:rsidRPr="005C7A22">
        <w:rPr>
          <w:rStyle w:val="a9"/>
          <w:rFonts w:ascii="Times New Roman" w:hAnsi="Times New Roman" w:cs="Times New Roman"/>
          <w:b/>
          <w:lang w:val="ru-RU"/>
        </w:rPr>
        <w:t>общей структурой</w:t>
      </w:r>
      <w:r w:rsidRPr="005C7A22">
        <w:rPr>
          <w:rStyle w:val="a9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 xml:space="preserve"> понимается комплекс производственных подразделений по управлению предприятием и обслуживанию работников, их количество, величина, взаимосвязи и соотношения между ними по размеру занятых площадей, численности работников и пропускной способности.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70C0"/>
          <w:lang w:val="ru-RU"/>
        </w:rPr>
      </w:pPr>
      <w:r w:rsidRPr="005C7A22">
        <w:rPr>
          <w:rFonts w:ascii="Times New Roman" w:hAnsi="Times New Roman" w:cs="Times New Roman"/>
          <w:color w:val="0070C0"/>
          <w:lang w:val="ru-RU"/>
        </w:rPr>
        <w:t>К</w:t>
      </w:r>
      <w:r w:rsidRPr="005C7A22">
        <w:rPr>
          <w:rFonts w:ascii="Times New Roman" w:hAnsi="Times New Roman" w:cs="Times New Roman"/>
          <w:color w:val="0070C0"/>
        </w:rPr>
        <w:t> </w:t>
      </w:r>
      <w:r w:rsidRPr="005C7A22">
        <w:rPr>
          <w:rStyle w:val="a9"/>
          <w:rFonts w:ascii="Times New Roman" w:hAnsi="Times New Roman" w:cs="Times New Roman"/>
          <w:color w:val="0070C0"/>
          <w:lang w:val="ru-RU"/>
        </w:rPr>
        <w:t>производственным подразделениям</w:t>
      </w:r>
      <w:r w:rsidRPr="005C7A22">
        <w:rPr>
          <w:rStyle w:val="a9"/>
          <w:rFonts w:ascii="Times New Roman" w:hAnsi="Times New Roman" w:cs="Times New Roman"/>
          <w:color w:val="0070C0"/>
        </w:rPr>
        <w:t> </w:t>
      </w:r>
      <w:r w:rsidRPr="005C7A22">
        <w:rPr>
          <w:rFonts w:ascii="Times New Roman" w:hAnsi="Times New Roman" w:cs="Times New Roman"/>
          <w:color w:val="0070C0"/>
          <w:lang w:val="ru-RU"/>
        </w:rPr>
        <w:t>относятся цехи, участки, лаборатории, в которых изготовляется, проходит контрольные проверки, испытания основная продукция (выпускаемая предприятием), комплектующие изделия (приобретаемые со стороны), материалы и полуфабрикаты, запасные части для обслуживания изделий и ремонта в процессе эксплуатации, вырабатываются различные виды энергии для технологических целей и т.п.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70C0"/>
          <w:lang w:val="ru-RU"/>
        </w:rPr>
      </w:pPr>
      <w:proofErr w:type="gramStart"/>
      <w:r w:rsidRPr="005C7A22">
        <w:rPr>
          <w:rFonts w:ascii="Times New Roman" w:hAnsi="Times New Roman" w:cs="Times New Roman"/>
          <w:color w:val="0070C0"/>
          <w:lang w:val="ru-RU"/>
        </w:rPr>
        <w:t>К</w:t>
      </w:r>
      <w:r w:rsidRPr="005C7A22">
        <w:rPr>
          <w:rFonts w:ascii="Times New Roman" w:hAnsi="Times New Roman" w:cs="Times New Roman"/>
          <w:color w:val="0070C0"/>
        </w:rPr>
        <w:t> </w:t>
      </w:r>
      <w:r w:rsidRPr="005C7A22">
        <w:rPr>
          <w:rStyle w:val="a9"/>
          <w:rFonts w:ascii="Times New Roman" w:hAnsi="Times New Roman" w:cs="Times New Roman"/>
          <w:color w:val="0070C0"/>
          <w:lang w:val="ru-RU"/>
        </w:rPr>
        <w:t>подразделениям, обслуживающим работников,</w:t>
      </w:r>
      <w:r w:rsidRPr="005C7A22">
        <w:rPr>
          <w:rStyle w:val="a9"/>
          <w:rFonts w:ascii="Times New Roman" w:hAnsi="Times New Roman" w:cs="Times New Roman"/>
          <w:color w:val="0070C0"/>
        </w:rPr>
        <w:t> </w:t>
      </w:r>
      <w:r w:rsidRPr="005C7A22">
        <w:rPr>
          <w:rFonts w:ascii="Times New Roman" w:hAnsi="Times New Roman" w:cs="Times New Roman"/>
          <w:color w:val="0070C0"/>
          <w:lang w:val="ru-RU"/>
        </w:rPr>
        <w:t>относятся жилищно-коммунальные отделы, их службы, фабрики-кухни, столовые, буфеты, детские сады и ясли, санатории, пансионаты, дома отдыха, профилактории, медсанчасти, добровольные спортивные общества, отделы технического обучения и учебные заведения, занимающиеся повышением производственной квалификации, культурного уровня рабочих, инженерно-технических работников, служащих.</w:t>
      </w:r>
      <w:proofErr w:type="gramEnd"/>
    </w:p>
    <w:p w:rsidR="00BF3F10" w:rsidRPr="005C7A22" w:rsidRDefault="001D71AA" w:rsidP="00BF3F10">
      <w:pPr>
        <w:pStyle w:val="ab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BF3F10" w:rsidRPr="005C7A22">
          <w:rPr>
            <w:rStyle w:val="af7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ru-RU"/>
          </w:rPr>
          <w:t>Производственная структура</w:t>
        </w:r>
      </w:hyperlink>
      <w:r w:rsidR="00BF3F10" w:rsidRPr="005C7A22">
        <w:rPr>
          <w:rStyle w:val="a8"/>
          <w:rFonts w:ascii="Times New Roman" w:hAnsi="Times New Roman" w:cs="Times New Roman"/>
          <w:i/>
          <w:sz w:val="24"/>
          <w:szCs w:val="24"/>
        </w:rPr>
        <w:t> </w:t>
      </w:r>
      <w:r w:rsidR="00BF3F10" w:rsidRPr="005C7A2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форму организации производственного процесса и находит выражение в размерах предприятия, количестве, составе и удельном весе цехов и служб, их планировке, а также в составе, количестве и планировке производственных участков и рабочих мест внутри цехов.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i/>
          <w:lang w:val="ru-RU"/>
        </w:rPr>
        <w:t>Главными элементами</w:t>
      </w:r>
      <w:r w:rsidRPr="005C7A22">
        <w:rPr>
          <w:rFonts w:ascii="Times New Roman" w:hAnsi="Times New Roman" w:cs="Times New Roman"/>
          <w:lang w:val="ru-RU"/>
        </w:rPr>
        <w:t xml:space="preserve"> производственной структуры предприятия являются цехи, участки и рабочие места.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Первичным звеном организации производства является рабочее место.</w:t>
      </w:r>
      <w:r w:rsidRPr="005C7A22">
        <w:rPr>
          <w:rFonts w:ascii="Times New Roman" w:hAnsi="Times New Roman" w:cs="Times New Roman"/>
        </w:rPr>
        <w:t> </w:t>
      </w:r>
      <w:r w:rsidRPr="005C7A22">
        <w:rPr>
          <w:rStyle w:val="a8"/>
          <w:rFonts w:ascii="Times New Roman" w:hAnsi="Times New Roman" w:cs="Times New Roman"/>
          <w:b w:val="0"/>
          <w:i/>
          <w:lang w:val="ru-RU"/>
        </w:rPr>
        <w:t>Рабочее место</w:t>
      </w:r>
      <w:r w:rsidRPr="005C7A22">
        <w:rPr>
          <w:rStyle w:val="a8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>— это зона нахождения работника и сре</w:t>
      </w:r>
      <w:proofErr w:type="gramStart"/>
      <w:r w:rsidRPr="005C7A22">
        <w:rPr>
          <w:rFonts w:ascii="Times New Roman" w:hAnsi="Times New Roman" w:cs="Times New Roman"/>
          <w:lang w:val="ru-RU"/>
        </w:rPr>
        <w:t>дств пр</w:t>
      </w:r>
      <w:proofErr w:type="gramEnd"/>
      <w:r w:rsidRPr="005C7A22">
        <w:rPr>
          <w:rFonts w:ascii="Times New Roman" w:hAnsi="Times New Roman" w:cs="Times New Roman"/>
          <w:lang w:val="ru-RU"/>
        </w:rPr>
        <w:t>иложения его труда, которая определяется на основе технических и эргономических нормативов и оснащается техническими и прочими средствами, необходимыми для исполнения работником поставленной перед ним конкретной задачи.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Style w:val="a8"/>
          <w:rFonts w:ascii="Times New Roman" w:hAnsi="Times New Roman" w:cs="Times New Roman"/>
          <w:b w:val="0"/>
          <w:i/>
          <w:lang w:val="ru-RU"/>
        </w:rPr>
        <w:t>Производственный участок</w:t>
      </w:r>
      <w:r w:rsidRPr="005C7A22">
        <w:rPr>
          <w:rStyle w:val="a8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>представляет собой совокупность рабочих мест, на которых выполняется технологически однородная работа или различные операции по изготовлению одинаковой или однотипной продукции. Продукция участка предназначена для переработки внутри цеха.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Состав, количество участков и взаимоотношения между ними определяют состав более крупных производственных подразделений —</w:t>
      </w:r>
      <w:r w:rsidRPr="005C7A22">
        <w:rPr>
          <w:rFonts w:ascii="Times New Roman" w:hAnsi="Times New Roman" w:cs="Times New Roman"/>
        </w:rPr>
        <w:t> </w:t>
      </w:r>
      <w:r w:rsidRPr="005C7A22">
        <w:rPr>
          <w:rStyle w:val="a9"/>
          <w:rFonts w:ascii="Times New Roman" w:hAnsi="Times New Roman" w:cs="Times New Roman"/>
          <w:lang w:val="ru-RU"/>
        </w:rPr>
        <w:t>цехов—</w:t>
      </w:r>
      <w:r w:rsidRPr="005C7A22">
        <w:rPr>
          <w:rStyle w:val="a9"/>
          <w:rFonts w:ascii="Times New Roman" w:hAnsi="Times New Roman" w:cs="Times New Roman"/>
        </w:rPr>
        <w:t> </w:t>
      </w:r>
      <w:proofErr w:type="gramStart"/>
      <w:r w:rsidRPr="005C7A22">
        <w:rPr>
          <w:rFonts w:ascii="Times New Roman" w:hAnsi="Times New Roman" w:cs="Times New Roman"/>
          <w:lang w:val="ru-RU"/>
        </w:rPr>
        <w:t xml:space="preserve">и </w:t>
      </w:r>
      <w:proofErr w:type="gramEnd"/>
      <w:r w:rsidRPr="005C7A22">
        <w:rPr>
          <w:rFonts w:ascii="Times New Roman" w:hAnsi="Times New Roman" w:cs="Times New Roman"/>
          <w:lang w:val="ru-RU"/>
        </w:rPr>
        <w:t>структуру предприятия в целом. Цех является основной структурной единицей предприятия.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Style w:val="a8"/>
          <w:rFonts w:ascii="Times New Roman" w:hAnsi="Times New Roman" w:cs="Times New Roman"/>
          <w:b w:val="0"/>
          <w:i/>
          <w:lang w:val="ru-RU"/>
        </w:rPr>
        <w:t>Различают следующие виды цехов и участков</w:t>
      </w:r>
      <w:r w:rsidRPr="005C7A22">
        <w:rPr>
          <w:rFonts w:ascii="Times New Roman" w:hAnsi="Times New Roman" w:cs="Times New Roman"/>
          <w:lang w:val="ru-RU"/>
        </w:rPr>
        <w:t>: основные, вспомогательные, обслуживающие, побочные.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В</w:t>
      </w:r>
      <w:r w:rsidRPr="005C7A22">
        <w:rPr>
          <w:rFonts w:ascii="Times New Roman" w:hAnsi="Times New Roman" w:cs="Times New Roman"/>
        </w:rPr>
        <w:t> </w:t>
      </w:r>
      <w:r w:rsidRPr="005C7A22">
        <w:rPr>
          <w:rStyle w:val="a9"/>
          <w:rFonts w:ascii="Times New Roman" w:hAnsi="Times New Roman" w:cs="Times New Roman"/>
          <w:lang w:val="ru-RU"/>
        </w:rPr>
        <w:t>основных цехах</w:t>
      </w:r>
      <w:r w:rsidRPr="005C7A22">
        <w:rPr>
          <w:rStyle w:val="a9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 xml:space="preserve">выполняется определенная стадия производственного процесса по превращению сырья и материалов в готовую продукцию либо ряд стадий производственного </w:t>
      </w:r>
      <w:r w:rsidRPr="005C7A22">
        <w:rPr>
          <w:rFonts w:ascii="Times New Roman" w:hAnsi="Times New Roman" w:cs="Times New Roman"/>
          <w:lang w:val="ru-RU"/>
        </w:rPr>
        <w:lastRenderedPageBreak/>
        <w:t xml:space="preserve">процесса по изготовлению какого-либо изделия или его части. </w:t>
      </w:r>
      <w:proofErr w:type="gramStart"/>
      <w:r w:rsidRPr="005C7A22">
        <w:rPr>
          <w:rFonts w:ascii="Times New Roman" w:hAnsi="Times New Roman" w:cs="Times New Roman"/>
          <w:lang w:val="ru-RU"/>
        </w:rPr>
        <w:t>Основные цехи классифицируются на: заготовительные (литейные, кузнечные, штамповочные и т.д.); обрабатывающие (токарные, фрезерные и т.д.); выпускающие (сборочные).</w:t>
      </w:r>
      <w:proofErr w:type="gramEnd"/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Задача</w:t>
      </w:r>
      <w:r w:rsidRPr="005C7A22">
        <w:rPr>
          <w:rFonts w:ascii="Times New Roman" w:hAnsi="Times New Roman" w:cs="Times New Roman"/>
        </w:rPr>
        <w:t> </w:t>
      </w:r>
      <w:r w:rsidRPr="005C7A22">
        <w:rPr>
          <w:rStyle w:val="a9"/>
          <w:rFonts w:ascii="Times New Roman" w:hAnsi="Times New Roman" w:cs="Times New Roman"/>
          <w:lang w:val="ru-RU"/>
        </w:rPr>
        <w:t>вспомогательных цехов</w:t>
      </w:r>
      <w:r w:rsidRPr="005C7A22">
        <w:rPr>
          <w:rStyle w:val="a9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>— обеспечение нормальной бесперебойной работы цехов основного производства. К ним относятся: ремонтные, слесарно-ремонтные, инструментальные, энергетические и др.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Style w:val="a9"/>
          <w:rFonts w:ascii="Times New Roman" w:hAnsi="Times New Roman" w:cs="Times New Roman"/>
          <w:lang w:val="ru-RU"/>
        </w:rPr>
        <w:t>Обслуживающие цехи</w:t>
      </w:r>
      <w:r w:rsidRPr="005C7A22">
        <w:rPr>
          <w:rStyle w:val="a9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>выполняют функции хранения продукции, транспортировки сырья, материалов и готовой продукции.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Style w:val="a9"/>
          <w:rFonts w:ascii="Times New Roman" w:hAnsi="Times New Roman" w:cs="Times New Roman"/>
          <w:lang w:val="ru-RU"/>
        </w:rPr>
        <w:t>Побочные цехи</w:t>
      </w:r>
      <w:r w:rsidRPr="005C7A22">
        <w:rPr>
          <w:rStyle w:val="a9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>занимаются утилизацией отходов.</w:t>
      </w:r>
    </w:p>
    <w:p w:rsidR="00BF3F10" w:rsidRPr="005C7A22" w:rsidRDefault="00BF3F10" w:rsidP="00BF3F10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5C7A22">
        <w:rPr>
          <w:rStyle w:val="a9"/>
          <w:rFonts w:ascii="Times New Roman" w:hAnsi="Times New Roman" w:cs="Times New Roman"/>
          <w:bCs/>
          <w:i w:val="0"/>
          <w:lang w:val="ru-RU"/>
        </w:rPr>
        <w:t>На производственную структуру предприятия оказывает влияние</w:t>
      </w:r>
      <w:r w:rsidRPr="005C7A22">
        <w:rPr>
          <w:rStyle w:val="a9"/>
          <w:rFonts w:ascii="Times New Roman" w:hAnsi="Times New Roman" w:cs="Times New Roman"/>
          <w:b/>
          <w:bCs/>
          <w:lang w:val="ru-RU"/>
        </w:rPr>
        <w:t xml:space="preserve"> ряд факторов:</w:t>
      </w:r>
    </w:p>
    <w:p w:rsidR="00BF3F10" w:rsidRPr="005C7A22" w:rsidRDefault="00BF3F10" w:rsidP="00BF3F1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- отраслевая принадлежность предприятия;</w:t>
      </w:r>
    </w:p>
    <w:p w:rsidR="00BF3F10" w:rsidRPr="005C7A22" w:rsidRDefault="00BF3F10" w:rsidP="00BF3F1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- характер продукции и методы ее изготовления;</w:t>
      </w:r>
    </w:p>
    <w:p w:rsidR="00BF3F10" w:rsidRPr="005C7A22" w:rsidRDefault="00BF3F10" w:rsidP="00BF3F1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- объем выпуска продукц</w:t>
      </w:r>
      <w:proofErr w:type="gramStart"/>
      <w:r w:rsidRPr="005C7A22">
        <w:rPr>
          <w:rFonts w:ascii="Times New Roman" w:hAnsi="Times New Roman" w:cs="Times New Roman"/>
          <w:lang w:val="ru-RU"/>
        </w:rPr>
        <w:t>ии и ее</w:t>
      </w:r>
      <w:proofErr w:type="gramEnd"/>
      <w:r w:rsidRPr="005C7A22">
        <w:rPr>
          <w:rFonts w:ascii="Times New Roman" w:hAnsi="Times New Roman" w:cs="Times New Roman"/>
          <w:lang w:val="ru-RU"/>
        </w:rPr>
        <w:t xml:space="preserve"> трудоемкость;</w:t>
      </w:r>
    </w:p>
    <w:p w:rsidR="00BF3F10" w:rsidRPr="005C7A22" w:rsidRDefault="00BF3F10" w:rsidP="00BF3F1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- уровень специализации и</w:t>
      </w:r>
      <w:r w:rsidRPr="005C7A22">
        <w:rPr>
          <w:rFonts w:ascii="Times New Roman" w:hAnsi="Times New Roman" w:cs="Times New Roman"/>
        </w:rPr>
        <w:t> </w:t>
      </w:r>
      <w:hyperlink r:id="rId8" w:history="1">
        <w:r w:rsidRPr="005C7A22">
          <w:rPr>
            <w:rStyle w:val="af7"/>
            <w:rFonts w:ascii="Times New Roman" w:hAnsi="Times New Roman" w:cs="Times New Roman"/>
            <w:bCs/>
            <w:color w:val="auto"/>
            <w:u w:val="none"/>
            <w:lang w:val="ru-RU"/>
          </w:rPr>
          <w:t>кооперирования</w:t>
        </w:r>
      </w:hyperlink>
      <w:r w:rsidRPr="005C7A22">
        <w:rPr>
          <w:rStyle w:val="a8"/>
          <w:rFonts w:ascii="Times New Roman" w:hAnsi="Times New Roman" w:cs="Times New Roman"/>
        </w:rPr>
        <w:t> </w:t>
      </w:r>
      <w:r w:rsidRPr="005C7A22">
        <w:rPr>
          <w:rFonts w:ascii="Times New Roman" w:hAnsi="Times New Roman" w:cs="Times New Roman"/>
          <w:lang w:val="ru-RU"/>
        </w:rPr>
        <w:t>производства;</w:t>
      </w:r>
    </w:p>
    <w:p w:rsidR="00BF3F10" w:rsidRPr="005C7A22" w:rsidRDefault="00BF3F10" w:rsidP="00BF3F10">
      <w:pPr>
        <w:pStyle w:val="af"/>
        <w:spacing w:before="0" w:beforeAutospacing="0" w:after="120" w:afterAutospacing="0"/>
        <w:jc w:val="both"/>
        <w:rPr>
          <w:rFonts w:ascii="Times New Roman" w:hAnsi="Times New Roman" w:cs="Times New Roman"/>
          <w:color w:val="333333"/>
          <w:lang w:val="ru-RU"/>
        </w:rPr>
      </w:pPr>
      <w:r w:rsidRPr="005C7A22">
        <w:rPr>
          <w:rFonts w:ascii="Times New Roman" w:hAnsi="Times New Roman" w:cs="Times New Roman"/>
          <w:lang w:val="ru-RU"/>
        </w:rPr>
        <w:t>- особенности зданий, сооружений, используемого оборудования сырья и материало</w:t>
      </w:r>
      <w:r w:rsidRPr="005C7A22">
        <w:rPr>
          <w:rFonts w:ascii="Times New Roman" w:hAnsi="Times New Roman" w:cs="Times New Roman"/>
          <w:color w:val="333333"/>
          <w:lang w:val="ru-RU"/>
        </w:rPr>
        <w:t>в.</w:t>
      </w:r>
    </w:p>
    <w:p w:rsidR="00BF3F10" w:rsidRPr="00627057" w:rsidRDefault="00BF3F10" w:rsidP="00BF3F10">
      <w:pPr>
        <w:pStyle w:val="ab"/>
        <w:numPr>
          <w:ilvl w:val="0"/>
          <w:numId w:val="1"/>
        </w:numPr>
        <w:shd w:val="clear" w:color="auto" w:fill="FFFFFF"/>
        <w:spacing w:after="12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27057">
        <w:rPr>
          <w:rStyle w:val="a9"/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Организационная структура </w:t>
      </w:r>
      <w:r w:rsidRPr="00627057">
        <w:rPr>
          <w:rStyle w:val="a9"/>
          <w:rFonts w:ascii="Times New Roman" w:hAnsi="Times New Roman" w:cs="Times New Roman"/>
          <w:sz w:val="24"/>
          <w:szCs w:val="24"/>
          <w:lang w:val="ru-RU"/>
        </w:rPr>
        <w:t>—</w:t>
      </w:r>
      <w:r w:rsidRPr="00627057">
        <w:rPr>
          <w:rStyle w:val="a9"/>
          <w:rFonts w:ascii="Times New Roman" w:hAnsi="Times New Roman" w:cs="Times New Roman"/>
          <w:sz w:val="24"/>
          <w:szCs w:val="24"/>
        </w:rPr>
        <w:t> </w:t>
      </w:r>
      <w:r w:rsidRPr="00627057">
        <w:rPr>
          <w:rFonts w:ascii="Times New Roman" w:hAnsi="Times New Roman" w:cs="Times New Roman"/>
          <w:sz w:val="24"/>
          <w:szCs w:val="24"/>
          <w:lang w:val="ru-RU"/>
        </w:rPr>
        <w:t>упорядоченная совокупность служб, управляющих деятельностью предприятия, взаимосвязями и соподчинением. Она непосредственно связана с производственной структурой предприятия, определяется задачами, которые стоят перед персоналом предприятия, многообразием функций управления и их объемом.</w:t>
      </w:r>
      <w:r w:rsidR="00627057" w:rsidRPr="006270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7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Тип организационной структуры подбирается с учетом особенностей и масштаба деятельности. </w:t>
      </w:r>
    </w:p>
    <w:p w:rsidR="00BF3F10" w:rsidRDefault="00BF3F10" w:rsidP="00BF3F1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C7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Основные виды: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627057" w:rsidRPr="008E380B" w:rsidTr="00627057">
        <w:tc>
          <w:tcPr>
            <w:tcW w:w="3794" w:type="dxa"/>
          </w:tcPr>
          <w:p w:rsidR="00627057" w:rsidRPr="005C7A22" w:rsidRDefault="00627057" w:rsidP="00627057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линейная,</w:t>
            </w:r>
          </w:p>
          <w:p w:rsidR="00627057" w:rsidRPr="005C7A22" w:rsidRDefault="00627057" w:rsidP="00627057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функциональная,</w:t>
            </w:r>
          </w:p>
          <w:p w:rsidR="00627057" w:rsidRPr="005C7A22" w:rsidRDefault="00627057" w:rsidP="00627057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линейно-функциональная,</w:t>
            </w:r>
          </w:p>
          <w:p w:rsidR="00627057" w:rsidRPr="005C7A22" w:rsidRDefault="00627057" w:rsidP="00627057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дивизиональная</w:t>
            </w:r>
            <w:proofErr w:type="spellEnd"/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</w:t>
            </w:r>
          </w:p>
          <w:p w:rsidR="00627057" w:rsidRPr="005C7A22" w:rsidRDefault="00627057" w:rsidP="00627057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рыночная,</w:t>
            </w:r>
          </w:p>
          <w:p w:rsidR="00627057" w:rsidRDefault="00627057" w:rsidP="00627057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C7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матричная.</w:t>
            </w:r>
          </w:p>
        </w:tc>
        <w:tc>
          <w:tcPr>
            <w:tcW w:w="6343" w:type="dxa"/>
          </w:tcPr>
          <w:p w:rsidR="00627057" w:rsidRDefault="00627057" w:rsidP="00BF3F1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627057" w:rsidRDefault="00627057" w:rsidP="00BF3F1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627057" w:rsidRPr="00E94432" w:rsidRDefault="00627057" w:rsidP="00BF3F10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u-RU" w:eastAsia="ru-RU" w:bidi="ar-SA"/>
              </w:rPr>
            </w:pPr>
            <w:r w:rsidRPr="00E9443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u-RU" w:eastAsia="ru-RU" w:bidi="ar-SA"/>
              </w:rPr>
              <w:t>характеристику, достоинства и недостатки каждой структуры будем изучать на менеджменте</w:t>
            </w:r>
          </w:p>
        </w:tc>
      </w:tr>
    </w:tbl>
    <w:p w:rsidR="00BF3F10" w:rsidRPr="00C571DA" w:rsidRDefault="00BF3F10" w:rsidP="00BF3F10">
      <w:pPr>
        <w:pStyle w:val="af"/>
        <w:shd w:val="clear" w:color="auto" w:fill="FFFFF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571DA">
        <w:rPr>
          <w:rFonts w:ascii="Times New Roman" w:hAnsi="Times New Roman" w:cs="Times New Roman"/>
          <w:b/>
          <w:i/>
          <w:color w:val="000000" w:themeColor="text1"/>
          <w:lang w:val="ru-RU"/>
        </w:rPr>
        <w:t>При определении модели организационной структуры</w:t>
      </w:r>
      <w:r w:rsidRPr="00C571DA">
        <w:rPr>
          <w:rFonts w:ascii="Times New Roman" w:hAnsi="Times New Roman" w:cs="Times New Roman"/>
          <w:color w:val="000000" w:themeColor="text1"/>
          <w:lang w:val="ru-RU"/>
        </w:rPr>
        <w:t xml:space="preserve"> нужно учитывать следующее: чем больше ступеней управления, тем сложнее и дольше принимаются решения. Нужно четко разграничить права и ответственности между подразделениями и сотрудниками. А также оптимизировать структуру и взаимодействие между всеми ее элементами.</w:t>
      </w:r>
      <w:r w:rsidRPr="00C571DA">
        <w:rPr>
          <w:rFonts w:ascii="Times New Roman" w:hAnsi="Times New Roman" w:cs="Times New Roman"/>
          <w:color w:val="000000" w:themeColor="text1"/>
        </w:rPr>
        <w:t> </w:t>
      </w:r>
    </w:p>
    <w:p w:rsidR="00BF3F10" w:rsidRPr="00C571DA" w:rsidRDefault="00BF3F10" w:rsidP="00BF3F10">
      <w:pPr>
        <w:pStyle w:val="af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571DA">
        <w:rPr>
          <w:rFonts w:ascii="Times New Roman" w:hAnsi="Times New Roman" w:cs="Times New Roman"/>
          <w:color w:val="000000" w:themeColor="text1"/>
          <w:lang w:val="ru-RU"/>
        </w:rPr>
        <w:t xml:space="preserve">Что нужно учесть при выборе типа </w:t>
      </w:r>
      <w:proofErr w:type="spellStart"/>
      <w:r w:rsidRPr="00C571DA">
        <w:rPr>
          <w:rFonts w:ascii="Times New Roman" w:hAnsi="Times New Roman" w:cs="Times New Roman"/>
          <w:color w:val="000000" w:themeColor="text1"/>
          <w:lang w:val="ru-RU"/>
        </w:rPr>
        <w:t>оргструктуры</w:t>
      </w:r>
      <w:proofErr w:type="spellEnd"/>
      <w:r w:rsidRPr="00C571DA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F3F10" w:rsidRPr="00C571DA" w:rsidRDefault="00BF3F10" w:rsidP="00BF3F10">
      <w:pPr>
        <w:numPr>
          <w:ilvl w:val="0"/>
          <w:numId w:val="27"/>
        </w:numPr>
        <w:shd w:val="clear" w:color="auto" w:fill="FFFFFF"/>
        <w:spacing w:after="20"/>
        <w:ind w:left="29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57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размер предприятия, этап жизненного цикла. </w:t>
      </w:r>
      <w:r w:rsidRPr="00627057">
        <w:rPr>
          <w:rFonts w:ascii="Times New Roman" w:hAnsi="Times New Roman" w:cs="Times New Roman"/>
          <w:i/>
          <w:color w:val="0070C0"/>
          <w:sz w:val="24"/>
          <w:szCs w:val="24"/>
          <w:lang w:val="ru-RU"/>
        </w:rPr>
        <w:t>Чем больше размер фирмы, тем больше иерархических уровней может потребоваться для эффективной операционной деятельности</w:t>
      </w:r>
      <w:r w:rsidRPr="00C57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BF3F10" w:rsidRPr="00627057" w:rsidRDefault="00BF3F10" w:rsidP="00BF3F10">
      <w:pPr>
        <w:numPr>
          <w:ilvl w:val="0"/>
          <w:numId w:val="27"/>
        </w:numPr>
        <w:shd w:val="clear" w:color="auto" w:fill="FFFFFF"/>
        <w:spacing w:after="20"/>
        <w:ind w:left="295" w:hanging="357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ru-RU"/>
        </w:rPr>
      </w:pPr>
      <w:r w:rsidRPr="00C57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сферу деятельности. </w:t>
      </w:r>
      <w:r w:rsidRPr="00627057">
        <w:rPr>
          <w:rFonts w:ascii="Times New Roman" w:hAnsi="Times New Roman" w:cs="Times New Roman"/>
          <w:i/>
          <w:color w:val="0070C0"/>
          <w:sz w:val="24"/>
          <w:szCs w:val="24"/>
          <w:lang w:val="ru-RU"/>
        </w:rPr>
        <w:t>Многие отрасли успешно управляются строго подчиненными моделями. А есть направления деятельности, где нужен творческий подход и некоторая свобода действий;</w:t>
      </w:r>
    </w:p>
    <w:p w:rsidR="00BF3F10" w:rsidRPr="00C571DA" w:rsidRDefault="00BF3F10" w:rsidP="00BF3F10">
      <w:pPr>
        <w:numPr>
          <w:ilvl w:val="0"/>
          <w:numId w:val="27"/>
        </w:numPr>
        <w:shd w:val="clear" w:color="auto" w:fill="FFFFFF"/>
        <w:spacing w:after="20"/>
        <w:ind w:left="29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57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специфику разработки товаров, производства, сбыта;</w:t>
      </w:r>
    </w:p>
    <w:p w:rsidR="00BF3F10" w:rsidRPr="00C571DA" w:rsidRDefault="00BF3F10" w:rsidP="00BF3F10">
      <w:pPr>
        <w:numPr>
          <w:ilvl w:val="0"/>
          <w:numId w:val="27"/>
        </w:numPr>
        <w:shd w:val="clear" w:color="auto" w:fill="FFFFFF"/>
        <w:spacing w:after="20"/>
        <w:ind w:left="29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57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сложность применяемых технологий, планируемое обновление технологий, внедрения инноваций в будущем;</w:t>
      </w:r>
    </w:p>
    <w:p w:rsidR="00BF3F10" w:rsidRPr="00627057" w:rsidRDefault="00BF3F10" w:rsidP="00627057">
      <w:pPr>
        <w:numPr>
          <w:ilvl w:val="0"/>
          <w:numId w:val="27"/>
        </w:numPr>
        <w:shd w:val="clear" w:color="auto" w:fill="FFFFFF"/>
        <w:spacing w:after="0" w:line="240" w:lineRule="auto"/>
        <w:ind w:left="295" w:hanging="357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 w:eastAsia="ru-RU"/>
        </w:rPr>
      </w:pPr>
      <w:r w:rsidRPr="006270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дочерних предприятий, подразделений, работающих в других регионах.</w:t>
      </w:r>
    </w:p>
    <w:sectPr w:rsidR="00BF3F10" w:rsidRPr="00627057" w:rsidSect="00600A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35619F1"/>
    <w:multiLevelType w:val="multilevel"/>
    <w:tmpl w:val="B91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5EB"/>
    <w:multiLevelType w:val="hybridMultilevel"/>
    <w:tmpl w:val="8AE63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2FEE"/>
    <w:multiLevelType w:val="multilevel"/>
    <w:tmpl w:val="D6A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7201"/>
    <w:multiLevelType w:val="hybridMultilevel"/>
    <w:tmpl w:val="CE08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F73"/>
    <w:multiLevelType w:val="multilevel"/>
    <w:tmpl w:val="5526218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05E21"/>
    <w:multiLevelType w:val="hybridMultilevel"/>
    <w:tmpl w:val="8E362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546DC5"/>
    <w:multiLevelType w:val="multilevel"/>
    <w:tmpl w:val="F140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40FC3"/>
    <w:multiLevelType w:val="hybridMultilevel"/>
    <w:tmpl w:val="198C98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7B4077"/>
    <w:multiLevelType w:val="multilevel"/>
    <w:tmpl w:val="CAB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0537D"/>
    <w:multiLevelType w:val="multilevel"/>
    <w:tmpl w:val="5B8A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432E8"/>
    <w:multiLevelType w:val="multilevel"/>
    <w:tmpl w:val="7930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A4C83"/>
    <w:multiLevelType w:val="multilevel"/>
    <w:tmpl w:val="E3CE05A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2">
    <w:nsid w:val="48477D59"/>
    <w:multiLevelType w:val="hybridMultilevel"/>
    <w:tmpl w:val="613009F8"/>
    <w:lvl w:ilvl="0" w:tplc="8D3CC2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4327CA"/>
    <w:multiLevelType w:val="multilevel"/>
    <w:tmpl w:val="62F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5706D"/>
    <w:multiLevelType w:val="hybridMultilevel"/>
    <w:tmpl w:val="C896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2D8B"/>
    <w:multiLevelType w:val="multilevel"/>
    <w:tmpl w:val="E24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02D7"/>
    <w:multiLevelType w:val="multilevel"/>
    <w:tmpl w:val="413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147B1"/>
    <w:multiLevelType w:val="multilevel"/>
    <w:tmpl w:val="23B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B7CBB"/>
    <w:multiLevelType w:val="multilevel"/>
    <w:tmpl w:val="E5AC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C792A"/>
    <w:multiLevelType w:val="hybridMultilevel"/>
    <w:tmpl w:val="EEE420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F0C"/>
    <w:multiLevelType w:val="multilevel"/>
    <w:tmpl w:val="70C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218E2"/>
    <w:multiLevelType w:val="multilevel"/>
    <w:tmpl w:val="9F8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0147A"/>
    <w:multiLevelType w:val="multilevel"/>
    <w:tmpl w:val="7FB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14B76"/>
    <w:multiLevelType w:val="hybridMultilevel"/>
    <w:tmpl w:val="515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11E2E"/>
    <w:multiLevelType w:val="multilevel"/>
    <w:tmpl w:val="F89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03834"/>
    <w:multiLevelType w:val="multilevel"/>
    <w:tmpl w:val="B95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659FB"/>
    <w:multiLevelType w:val="multilevel"/>
    <w:tmpl w:val="57E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26241"/>
    <w:multiLevelType w:val="multilevel"/>
    <w:tmpl w:val="54F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9"/>
  </w:num>
  <w:num w:numId="5">
    <w:abstractNumId w:val="6"/>
  </w:num>
  <w:num w:numId="6">
    <w:abstractNumId w:val="1"/>
  </w:num>
  <w:num w:numId="7">
    <w:abstractNumId w:val="18"/>
  </w:num>
  <w:num w:numId="8">
    <w:abstractNumId w:val="4"/>
  </w:num>
  <w:num w:numId="9">
    <w:abstractNumId w:val="11"/>
  </w:num>
  <w:num w:numId="10">
    <w:abstractNumId w:val="23"/>
  </w:num>
  <w:num w:numId="11">
    <w:abstractNumId w:val="0"/>
  </w:num>
  <w:num w:numId="12">
    <w:abstractNumId w:val="17"/>
  </w:num>
  <w:num w:numId="13">
    <w:abstractNumId w:val="2"/>
  </w:num>
  <w:num w:numId="14">
    <w:abstractNumId w:val="8"/>
  </w:num>
  <w:num w:numId="15">
    <w:abstractNumId w:val="14"/>
  </w:num>
  <w:num w:numId="16">
    <w:abstractNumId w:val="16"/>
  </w:num>
  <w:num w:numId="17">
    <w:abstractNumId w:val="25"/>
  </w:num>
  <w:num w:numId="18">
    <w:abstractNumId w:val="10"/>
  </w:num>
  <w:num w:numId="19">
    <w:abstractNumId w:val="13"/>
  </w:num>
  <w:num w:numId="20">
    <w:abstractNumId w:val="21"/>
  </w:num>
  <w:num w:numId="21">
    <w:abstractNumId w:val="20"/>
  </w:num>
  <w:num w:numId="22">
    <w:abstractNumId w:val="24"/>
  </w:num>
  <w:num w:numId="23">
    <w:abstractNumId w:val="22"/>
  </w:num>
  <w:num w:numId="24">
    <w:abstractNumId w:val="15"/>
  </w:num>
  <w:num w:numId="25">
    <w:abstractNumId w:val="27"/>
  </w:num>
  <w:num w:numId="26">
    <w:abstractNumId w:val="9"/>
  </w:num>
  <w:num w:numId="27">
    <w:abstractNumId w:val="2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AD"/>
    <w:rsid w:val="0015639B"/>
    <w:rsid w:val="001D1EC3"/>
    <w:rsid w:val="001D71AA"/>
    <w:rsid w:val="00215947"/>
    <w:rsid w:val="00525585"/>
    <w:rsid w:val="005C28C3"/>
    <w:rsid w:val="005C7A22"/>
    <w:rsid w:val="00600AAD"/>
    <w:rsid w:val="00627057"/>
    <w:rsid w:val="0067231E"/>
    <w:rsid w:val="00682970"/>
    <w:rsid w:val="006F5309"/>
    <w:rsid w:val="00757817"/>
    <w:rsid w:val="00776563"/>
    <w:rsid w:val="008135B7"/>
    <w:rsid w:val="008D2093"/>
    <w:rsid w:val="008E380B"/>
    <w:rsid w:val="00933801"/>
    <w:rsid w:val="00952321"/>
    <w:rsid w:val="00984FD0"/>
    <w:rsid w:val="009E481B"/>
    <w:rsid w:val="00A520E5"/>
    <w:rsid w:val="00BB642E"/>
    <w:rsid w:val="00BF3F10"/>
    <w:rsid w:val="00C22041"/>
    <w:rsid w:val="00C84A42"/>
    <w:rsid w:val="00CB6AB1"/>
    <w:rsid w:val="00CD3AED"/>
    <w:rsid w:val="00D443AA"/>
    <w:rsid w:val="00DA5AF0"/>
    <w:rsid w:val="00DA5FF4"/>
    <w:rsid w:val="00E440D0"/>
    <w:rsid w:val="00E9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AD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character" w:styleId="af7">
    <w:name w:val="Hyperlink"/>
    <w:basedOn w:val="a0"/>
    <w:uiPriority w:val="99"/>
    <w:unhideWhenUsed/>
    <w:rsid w:val="00600AAD"/>
    <w:rPr>
      <w:color w:val="0000FF"/>
      <w:u w:val="single"/>
    </w:rPr>
  </w:style>
  <w:style w:type="table" w:styleId="af8">
    <w:name w:val="Table Grid"/>
    <w:basedOn w:val="a1"/>
    <w:uiPriority w:val="59"/>
    <w:rsid w:val="0060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600AAD"/>
  </w:style>
  <w:style w:type="paragraph" w:styleId="af9">
    <w:name w:val="Balloon Text"/>
    <w:basedOn w:val="a"/>
    <w:link w:val="afa"/>
    <w:uiPriority w:val="99"/>
    <w:semiHidden/>
    <w:unhideWhenUsed/>
    <w:rsid w:val="0060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00AAD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rsid w:val="00600A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600AA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9_65302_kooperir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5_159742_proizvodstvennaya-struk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3_176660_struktura-predpriyatiya.html" TargetMode="External"/><Relationship Id="rId5" Type="http://schemas.openxmlformats.org/officeDocument/2006/relationships/hyperlink" Target="https://assistentus.ru/prover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2022-01-29T16:28:00Z</dcterms:created>
  <dcterms:modified xsi:type="dcterms:W3CDTF">2022-01-31T10:07:00Z</dcterms:modified>
</cp:coreProperties>
</file>