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4" w:rsidRPr="00C654D8" w:rsidRDefault="00043C04" w:rsidP="00043C04">
      <w:pPr>
        <w:jc w:val="center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C654D8">
        <w:rPr>
          <w:b/>
          <w:sz w:val="28"/>
          <w:szCs w:val="28"/>
        </w:rPr>
        <w:t>2.5.Понятие и общая характеристика преступлений против  конституционных прав и свобод человека и гражданина.</w:t>
      </w:r>
    </w:p>
    <w:p w:rsidR="00043C04" w:rsidRPr="00C654D8" w:rsidRDefault="00043C04" w:rsidP="00043C04">
      <w:pPr>
        <w:jc w:val="center"/>
        <w:rPr>
          <w:b/>
          <w:sz w:val="28"/>
          <w:szCs w:val="28"/>
        </w:rPr>
      </w:pPr>
    </w:p>
    <w:p w:rsidR="00043C04" w:rsidRPr="00C654D8" w:rsidRDefault="00043C04" w:rsidP="00043C04">
      <w:pPr>
        <w:jc w:val="both"/>
        <w:rPr>
          <w:b/>
          <w:sz w:val="28"/>
          <w:szCs w:val="28"/>
        </w:rPr>
      </w:pP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Преступления против конституционных прав и свобод человека и гражданина – </w:t>
      </w:r>
      <w:r w:rsidRPr="00C654D8">
        <w:rPr>
          <w:sz w:val="28"/>
          <w:szCs w:val="28"/>
        </w:rPr>
        <w:t>это  предусмотренные ст. 136-149 УК РФ противоправные общественно опасные, виновно совершенные, уголовно наказуемые деяния, посягающие на конституционные права и свободы человека и гражданина и причиняющие вред интересам личности</w:t>
      </w:r>
      <w:proofErr w:type="gramStart"/>
      <w:r w:rsidRPr="00C654D8">
        <w:rPr>
          <w:sz w:val="28"/>
          <w:szCs w:val="28"/>
        </w:rPr>
        <w:t xml:space="preserve"> ,</w:t>
      </w:r>
      <w:proofErr w:type="gramEnd"/>
      <w:r w:rsidRPr="00C654D8">
        <w:rPr>
          <w:sz w:val="28"/>
          <w:szCs w:val="28"/>
        </w:rPr>
        <w:t xml:space="preserve"> общества и государства.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  <w:t xml:space="preserve">Конституция РФ, как высший законодательный акт государства, в главе 2 закрепила права и свободы человека и гражданина, которые неотчуждаемы и принадлежат каждому от рождения. Таким образом, конституционные права и свободы определяют статус личности в России как демократическом правовом государстве. В своей совокупности предусмотренные Конституцией права и свободы по их содержанию могут быть классифицированы следующим образом: 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- политические;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- личные;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- социальные;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- экономические;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- культурные;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- экологические.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  <w:t>Уголовно-правовая охрана конституционных прав и свобод человека и гражданина имеет два аспекта: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1. Четкое установление пределов и оснований вмешательства государства в личную жизнь человека и криминализация деяний, существенно нарушающих интересы общества.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2.Установление уголовной ответственности за посягательство, нарушающие права и ущемляющие свободы личности, гарантированные Конституцией РФ.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действующей Конституцией РФ.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Виды </w:t>
      </w:r>
      <w:r w:rsidRPr="00C654D8">
        <w:rPr>
          <w:sz w:val="28"/>
          <w:szCs w:val="28"/>
        </w:rPr>
        <w:t>преступлений против конституционных прав и свобод человека и гражданина: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1. преступления против политических прав и свобод (ст. 141, 141-1, 142, 142-1, 149 УК РФ);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2. преступления против социальных прав и свобод (ст. 136, 143-147  УК РФ);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3. преступления против личных прав и свобод (ст. 137-140, 148 УК РФ).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A77A63">
        <w:rPr>
          <w:b/>
          <w:sz w:val="28"/>
          <w:szCs w:val="28"/>
        </w:rPr>
        <w:t>Объект</w:t>
      </w:r>
      <w:r w:rsidRPr="00C654D8">
        <w:rPr>
          <w:sz w:val="28"/>
          <w:szCs w:val="28"/>
        </w:rPr>
        <w:t>: родовой – личность; видовой – конституционные права и свободы человека и гражданина.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A77A63">
        <w:rPr>
          <w:b/>
          <w:sz w:val="28"/>
          <w:szCs w:val="28"/>
        </w:rPr>
        <w:t>Объективная сторона</w:t>
      </w:r>
      <w:r w:rsidRPr="00C654D8">
        <w:rPr>
          <w:sz w:val="28"/>
          <w:szCs w:val="28"/>
        </w:rPr>
        <w:t xml:space="preserve"> большинства преступлений совершается в форме действий. Ряд преступлений – </w:t>
      </w:r>
      <w:proofErr w:type="gramStart"/>
      <w:r w:rsidRPr="00C654D8">
        <w:rPr>
          <w:sz w:val="28"/>
          <w:szCs w:val="28"/>
        </w:rPr>
        <w:t>путем</w:t>
      </w:r>
      <w:proofErr w:type="gramEnd"/>
      <w:r w:rsidRPr="00C654D8">
        <w:rPr>
          <w:sz w:val="28"/>
          <w:szCs w:val="28"/>
        </w:rPr>
        <w:t xml:space="preserve"> как действия, так и бездействия: ст. 140-145 УК РФ.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lastRenderedPageBreak/>
        <w:t>Составы по конструкции материальные: ст. 136, 137, 138, 140, 141, 143, 146, 147 УК РФ; формальные: ст.</w:t>
      </w:r>
      <w:r>
        <w:rPr>
          <w:sz w:val="28"/>
          <w:szCs w:val="28"/>
        </w:rPr>
        <w:t>138-1,</w:t>
      </w:r>
      <w:r w:rsidRPr="00C654D8">
        <w:rPr>
          <w:sz w:val="28"/>
          <w:szCs w:val="28"/>
        </w:rPr>
        <w:t xml:space="preserve"> 139, 141-1, 142, 142-1, 145, 145-1, 148, 149 УК РФ.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A77A63">
        <w:rPr>
          <w:b/>
          <w:sz w:val="28"/>
          <w:szCs w:val="28"/>
        </w:rPr>
        <w:t>Субъективная сторона</w:t>
      </w:r>
      <w:r w:rsidRPr="00C654D8">
        <w:rPr>
          <w:sz w:val="28"/>
          <w:szCs w:val="28"/>
        </w:rPr>
        <w:t xml:space="preserve"> большинства составов характеризуется умышленной формой вины (как прямой, так и косвенный умысел: ст. 146, 147 УК РФ, остальные преступления – только с прямым умыслом), нарушение правил охраны труда (ст. 143 УК РФ) совершается только по неосторожности.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Цели – корыстная или иная личная заинтересованность (ст. 145-1 УК РФ).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A77A63">
        <w:rPr>
          <w:b/>
          <w:sz w:val="28"/>
          <w:szCs w:val="28"/>
        </w:rPr>
        <w:t xml:space="preserve">Субъект </w:t>
      </w:r>
      <w:r w:rsidRPr="00C654D8">
        <w:rPr>
          <w:sz w:val="28"/>
          <w:szCs w:val="28"/>
        </w:rPr>
        <w:t>в большинстве составов – общий (с 16 лет).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Специальные субъекты: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должностное лицо, которое в силу занимаемого им положения, располагает или может располагать информацией, затрагивающей права и свободы конкретного гражданина (ст. 140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кандидат, его уполномоченный представитель по финансовым вопросам, уполномоченный представитель избирательного объединения, избирательного блока (ст. 141-1 ч.2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член избирательной комиссии, инициативной группы или комиссии по проведению референдума (ст. 142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члены избирательной комиссии или комиссии референдума (ст. 142-2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лицо, на которое были возложены обязанности по соблюдению правил охраны труда (ст. 143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лица, наделенные правом приема на работу и увольнения с работы (ст. 145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руководитель предприятия, учреждения, организации (ст. 145-1 УК РФ);</w:t>
      </w:r>
    </w:p>
    <w:p w:rsidR="00043C04" w:rsidRPr="00C654D8" w:rsidRDefault="00043C04" w:rsidP="00043C04">
      <w:pPr>
        <w:numPr>
          <w:ilvl w:val="0"/>
          <w:numId w:val="1"/>
        </w:numPr>
        <w:jc w:val="both"/>
        <w:rPr>
          <w:sz w:val="28"/>
          <w:szCs w:val="28"/>
        </w:rPr>
      </w:pPr>
      <w:r w:rsidRPr="00C654D8">
        <w:rPr>
          <w:sz w:val="28"/>
          <w:szCs w:val="28"/>
        </w:rPr>
        <w:t>должностное лицо (ст. 149 УК РФ).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</w:p>
    <w:p w:rsidR="00043C04" w:rsidRPr="00C654D8" w:rsidRDefault="00043C04" w:rsidP="00043C04">
      <w:pPr>
        <w:jc w:val="both"/>
        <w:rPr>
          <w:sz w:val="28"/>
          <w:szCs w:val="28"/>
        </w:rPr>
      </w:pPr>
    </w:p>
    <w:p w:rsidR="00043C04" w:rsidRPr="00C654D8" w:rsidRDefault="00043C04" w:rsidP="00043C04">
      <w:pPr>
        <w:jc w:val="both"/>
        <w:rPr>
          <w:b/>
          <w:sz w:val="28"/>
          <w:szCs w:val="28"/>
          <w:u w:val="single"/>
        </w:rPr>
      </w:pPr>
      <w:r w:rsidRPr="00C654D8">
        <w:rPr>
          <w:b/>
          <w:sz w:val="28"/>
          <w:szCs w:val="28"/>
          <w:u w:val="single"/>
        </w:rPr>
        <w:t xml:space="preserve">Характеристика преступлений против конституционных прав и свобод человека и гражданина. </w:t>
      </w:r>
    </w:p>
    <w:p w:rsidR="00043C04" w:rsidRPr="00C654D8" w:rsidRDefault="00043C04" w:rsidP="00043C04">
      <w:pPr>
        <w:jc w:val="both"/>
        <w:rPr>
          <w:b/>
          <w:sz w:val="28"/>
          <w:szCs w:val="28"/>
          <w:u w:val="single"/>
        </w:rPr>
      </w:pPr>
    </w:p>
    <w:p w:rsidR="00043C04" w:rsidRPr="00C654D8" w:rsidRDefault="00043C04" w:rsidP="00043C04">
      <w:pPr>
        <w:jc w:val="both"/>
        <w:rPr>
          <w:b/>
          <w:sz w:val="28"/>
          <w:szCs w:val="28"/>
          <w:u w:val="single"/>
        </w:rPr>
      </w:pPr>
    </w:p>
    <w:p w:rsidR="00043C04" w:rsidRPr="00C654D8" w:rsidRDefault="00043C04" w:rsidP="00043C04">
      <w:pPr>
        <w:jc w:val="both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>1. Преступления против социальных прав и свобод рассмотрим на примере воспрепятствования осуществлению избирательных прав или работе избирательных комиссий.</w:t>
      </w:r>
    </w:p>
    <w:p w:rsidR="00043C04" w:rsidRPr="00C654D8" w:rsidRDefault="00043C04" w:rsidP="00043C04">
      <w:pPr>
        <w:jc w:val="both"/>
        <w:rPr>
          <w:b/>
          <w:sz w:val="28"/>
          <w:szCs w:val="28"/>
        </w:rPr>
      </w:pP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proofErr w:type="gramStart"/>
      <w:r w:rsidRPr="00C654D8">
        <w:rPr>
          <w:b/>
          <w:sz w:val="28"/>
          <w:szCs w:val="28"/>
        </w:rPr>
        <w:t>Воспрепятствование осуществлению избирательных прав или работе избирательных комиссий – это</w:t>
      </w:r>
      <w:r w:rsidRPr="00C654D8">
        <w:rPr>
          <w:sz w:val="28"/>
          <w:szCs w:val="28"/>
        </w:rPr>
        <w:t xml:space="preserve"> предусмотренное </w:t>
      </w:r>
      <w:r w:rsidRPr="00C654D8">
        <w:rPr>
          <w:b/>
          <w:sz w:val="28"/>
          <w:szCs w:val="28"/>
        </w:rPr>
        <w:t>ст. 141 УК РФ</w:t>
      </w:r>
      <w:r w:rsidRPr="00C654D8">
        <w:rPr>
          <w:sz w:val="28"/>
          <w:szCs w:val="28"/>
        </w:rPr>
        <w:t xml:space="preserve"> противоправное умышленное общественно опасное деяние (действие или бездействие), направленное на недопущения реализации гражданином своих избирательных прав, права на участие в референдуме, а также на дезорганизацию или срыв работы избирательной комиссии референдума и </w:t>
      </w:r>
      <w:r w:rsidRPr="00C654D8">
        <w:rPr>
          <w:sz w:val="28"/>
          <w:szCs w:val="28"/>
        </w:rPr>
        <w:lastRenderedPageBreak/>
        <w:t>причиняющее вред конституционным правам и свободам человека и гражданина.</w:t>
      </w:r>
      <w:proofErr w:type="gramEnd"/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>Основные объекты преступного посягательства</w:t>
      </w:r>
      <w:r w:rsidRPr="00C654D8">
        <w:rPr>
          <w:sz w:val="28"/>
          <w:szCs w:val="28"/>
        </w:rPr>
        <w:t xml:space="preserve"> – гарантированное Конституцией РФ право гражданина на реализацию своего избирательного права или права на участие в референдуме. </w:t>
      </w:r>
      <w:r w:rsidRPr="00C654D8">
        <w:rPr>
          <w:b/>
          <w:sz w:val="28"/>
          <w:szCs w:val="28"/>
        </w:rPr>
        <w:t xml:space="preserve">Факультативные объекты </w:t>
      </w:r>
      <w:r w:rsidRPr="00C654D8">
        <w:rPr>
          <w:sz w:val="28"/>
          <w:szCs w:val="28"/>
        </w:rPr>
        <w:t>– установленная законом деятельность избирательной комиссии, комиссии референдума, неприкосновенность личности, интересы государственной власти, государственной службы, службы в органах местного самоуправления.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proofErr w:type="gramStart"/>
      <w:r w:rsidRPr="00C654D8">
        <w:rPr>
          <w:b/>
          <w:sz w:val="28"/>
          <w:szCs w:val="28"/>
        </w:rPr>
        <w:t>Объективная сторона составов преступления выражается в форме действия или бездействия</w:t>
      </w:r>
      <w:r w:rsidRPr="00C654D8">
        <w:rPr>
          <w:sz w:val="28"/>
          <w:szCs w:val="28"/>
        </w:rPr>
        <w:t xml:space="preserve"> – в воспрепятствовании свободному осуществлению гражданином своего избирательного права, права на участие в референдуме, нарушении тайны голосования, воспрепятствовании работе избирательной комиссии, комиссии  референдума либо деятельности члена избирательной комиссии, комиссии референдума, связанной с исполнением им своих обязанностей (ч. 1 ст. 141 УК РФ).</w:t>
      </w:r>
      <w:proofErr w:type="gramEnd"/>
      <w:r w:rsidRPr="00C654D8">
        <w:rPr>
          <w:sz w:val="28"/>
          <w:szCs w:val="28"/>
        </w:rPr>
        <w:t xml:space="preserve"> Такое воспрепятствование, как правило, </w:t>
      </w:r>
      <w:r w:rsidRPr="00A77A63">
        <w:rPr>
          <w:sz w:val="28"/>
          <w:szCs w:val="28"/>
        </w:rPr>
        <w:t>связано с активным поведением виновного лица и не зависит от способа действия</w:t>
      </w:r>
      <w:r w:rsidRPr="00C654D8">
        <w:rPr>
          <w:sz w:val="28"/>
          <w:szCs w:val="28"/>
        </w:rPr>
        <w:t xml:space="preserve">. </w:t>
      </w:r>
      <w:proofErr w:type="gramStart"/>
      <w:r w:rsidRPr="00C654D8">
        <w:rPr>
          <w:sz w:val="28"/>
          <w:szCs w:val="28"/>
        </w:rPr>
        <w:t>Если же воспрепятствование осуществляется, в частности, путем подкупа, обмана, принуждения, насилия или угрозы его применения (п. «а» ч. 2 ст.141 УК РФ), путем использования служебного положения (п. «б» ч. 2 ст. 141 УК РФ), то это значит, что способ совершения преступления имеет значение для квалификации деяния как преступления.</w:t>
      </w:r>
      <w:proofErr w:type="gramEnd"/>
      <w:r w:rsidRPr="00C654D8">
        <w:rPr>
          <w:sz w:val="28"/>
          <w:szCs w:val="28"/>
        </w:rPr>
        <w:t xml:space="preserve"> Примером такого преступного поведения могут служить действия воинствующих молодчиков, избивающих граждан, пришедших на избирательный участок.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ab/>
      </w:r>
      <w:r w:rsidRPr="00A77A63">
        <w:rPr>
          <w:sz w:val="28"/>
          <w:szCs w:val="28"/>
        </w:rPr>
        <w:t>Преступное поведение может быть заключено и в бездействии, в частности, если речь о пассивном обмане (п.</w:t>
      </w:r>
      <w:r w:rsidRPr="00C654D8">
        <w:rPr>
          <w:sz w:val="28"/>
          <w:szCs w:val="28"/>
        </w:rPr>
        <w:t xml:space="preserve"> «а» </w:t>
      </w:r>
      <w:proofErr w:type="gramStart"/>
      <w:r w:rsidRPr="00C654D8">
        <w:rPr>
          <w:sz w:val="28"/>
          <w:szCs w:val="28"/>
        </w:rPr>
        <w:t>ч</w:t>
      </w:r>
      <w:proofErr w:type="gramEnd"/>
      <w:r w:rsidRPr="00C654D8">
        <w:rPr>
          <w:sz w:val="28"/>
          <w:szCs w:val="28"/>
        </w:rPr>
        <w:t>. 2 ст. 141 УК РФ). Например, член избирательной комиссии не выдает избирателям один из нескольких бюллетеней для голосования.</w:t>
      </w:r>
    </w:p>
    <w:p w:rsidR="00043C04" w:rsidRPr="00A77A63" w:rsidRDefault="00043C04" w:rsidP="00043C04">
      <w:pPr>
        <w:jc w:val="both"/>
        <w:rPr>
          <w:i/>
          <w:sz w:val="28"/>
          <w:szCs w:val="28"/>
        </w:rPr>
      </w:pPr>
      <w:r w:rsidRPr="00C654D8">
        <w:rPr>
          <w:b/>
          <w:sz w:val="28"/>
          <w:szCs w:val="28"/>
        </w:rPr>
        <w:tab/>
        <w:t xml:space="preserve"> </w:t>
      </w:r>
      <w:r w:rsidRPr="00A77A63">
        <w:rPr>
          <w:sz w:val="28"/>
          <w:szCs w:val="28"/>
        </w:rPr>
        <w:t>По законодательной конструкции</w:t>
      </w:r>
      <w:r w:rsidRPr="00C654D8">
        <w:rPr>
          <w:b/>
          <w:sz w:val="28"/>
          <w:szCs w:val="28"/>
        </w:rPr>
        <w:t xml:space="preserve"> </w:t>
      </w:r>
      <w:r w:rsidRPr="00C654D8">
        <w:rPr>
          <w:sz w:val="28"/>
          <w:szCs w:val="28"/>
        </w:rPr>
        <w:t xml:space="preserve"> составы преступления, закрепленные в </w:t>
      </w:r>
      <w:proofErr w:type="gramStart"/>
      <w:r w:rsidRPr="00C654D8">
        <w:rPr>
          <w:sz w:val="28"/>
          <w:szCs w:val="28"/>
        </w:rPr>
        <w:t>ч</w:t>
      </w:r>
      <w:proofErr w:type="gramEnd"/>
      <w:r w:rsidRPr="00C654D8">
        <w:rPr>
          <w:sz w:val="28"/>
          <w:szCs w:val="28"/>
        </w:rPr>
        <w:t xml:space="preserve">. 1 и 3 ст. 141 УК РФ, являются – </w:t>
      </w:r>
      <w:r w:rsidRPr="00C654D8">
        <w:rPr>
          <w:b/>
          <w:i/>
          <w:sz w:val="28"/>
          <w:szCs w:val="28"/>
        </w:rPr>
        <w:t>формальными</w:t>
      </w:r>
      <w:r w:rsidRPr="00A77A63">
        <w:rPr>
          <w:i/>
          <w:sz w:val="28"/>
          <w:szCs w:val="28"/>
        </w:rPr>
        <w:t>.</w:t>
      </w:r>
      <w:r w:rsidRPr="00A77A63">
        <w:rPr>
          <w:sz w:val="28"/>
          <w:szCs w:val="28"/>
        </w:rPr>
        <w:t xml:space="preserve"> Преступление составами</w:t>
      </w:r>
      <w:r w:rsidRPr="00C654D8">
        <w:rPr>
          <w:b/>
          <w:sz w:val="28"/>
          <w:szCs w:val="28"/>
        </w:rPr>
        <w:t xml:space="preserve"> </w:t>
      </w:r>
      <w:r w:rsidRPr="00A77A63">
        <w:rPr>
          <w:sz w:val="28"/>
          <w:szCs w:val="28"/>
        </w:rPr>
        <w:t>окончено</w:t>
      </w:r>
      <w:r w:rsidRPr="00C654D8">
        <w:rPr>
          <w:b/>
          <w:sz w:val="28"/>
          <w:szCs w:val="28"/>
        </w:rPr>
        <w:t xml:space="preserve"> </w:t>
      </w:r>
      <w:r w:rsidRPr="00C654D8">
        <w:rPr>
          <w:sz w:val="28"/>
          <w:szCs w:val="28"/>
        </w:rPr>
        <w:t xml:space="preserve">в момент произведения действия или осуществления бездействия по </w:t>
      </w:r>
      <w:proofErr w:type="gramStart"/>
      <w:r w:rsidRPr="00C654D8">
        <w:rPr>
          <w:sz w:val="28"/>
          <w:szCs w:val="28"/>
        </w:rPr>
        <w:t>указанным</w:t>
      </w:r>
      <w:proofErr w:type="gramEnd"/>
      <w:r w:rsidRPr="00C654D8">
        <w:rPr>
          <w:sz w:val="28"/>
          <w:szCs w:val="28"/>
        </w:rPr>
        <w:t xml:space="preserve"> воспрепятствованию, вмешательству независимо от наступления материального общественно опасного последствия. </w:t>
      </w:r>
      <w:r w:rsidRPr="00A77A63">
        <w:rPr>
          <w:i/>
          <w:sz w:val="28"/>
          <w:szCs w:val="28"/>
        </w:rPr>
        <w:t>Квалифицированный состав преступления  (</w:t>
      </w:r>
      <w:proofErr w:type="gramStart"/>
      <w:r w:rsidRPr="00A77A63">
        <w:rPr>
          <w:i/>
          <w:sz w:val="28"/>
          <w:szCs w:val="28"/>
        </w:rPr>
        <w:t>ч</w:t>
      </w:r>
      <w:proofErr w:type="gramEnd"/>
      <w:r w:rsidRPr="00A77A63">
        <w:rPr>
          <w:i/>
          <w:sz w:val="28"/>
          <w:szCs w:val="28"/>
        </w:rPr>
        <w:t>.2 ст. 141 УК РФ) – формально-материальный.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>Субъект преступного посягательства</w:t>
      </w:r>
      <w:r w:rsidRPr="00C654D8">
        <w:rPr>
          <w:sz w:val="28"/>
          <w:szCs w:val="28"/>
        </w:rPr>
        <w:t xml:space="preserve"> – как правило, </w:t>
      </w:r>
      <w:r w:rsidRPr="00C654D8">
        <w:rPr>
          <w:b/>
          <w:sz w:val="28"/>
          <w:szCs w:val="28"/>
        </w:rPr>
        <w:t>общий (с 16 лет)</w:t>
      </w:r>
      <w:r w:rsidRPr="00C654D8">
        <w:rPr>
          <w:sz w:val="28"/>
          <w:szCs w:val="28"/>
        </w:rPr>
        <w:t xml:space="preserve">. </w:t>
      </w:r>
      <w:proofErr w:type="gramStart"/>
      <w:r w:rsidRPr="00C654D8">
        <w:rPr>
          <w:sz w:val="28"/>
          <w:szCs w:val="28"/>
        </w:rPr>
        <w:t xml:space="preserve">Возможен и </w:t>
      </w:r>
      <w:r w:rsidRPr="00C654D8">
        <w:rPr>
          <w:b/>
          <w:sz w:val="28"/>
          <w:szCs w:val="28"/>
        </w:rPr>
        <w:t>специальный субъект</w:t>
      </w:r>
      <w:r w:rsidRPr="00C654D8">
        <w:rPr>
          <w:sz w:val="28"/>
          <w:szCs w:val="28"/>
        </w:rPr>
        <w:t xml:space="preserve"> – лицо, использующее свое служебное положение (п. «б» ч.2, ч. 3 ст. 141 УК РФ), участник преступной группы (п. «в ч. 2 ст. 141 УК РФ).</w:t>
      </w:r>
      <w:proofErr w:type="gramEnd"/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 xml:space="preserve">Субъективная сторона </w:t>
      </w:r>
      <w:r w:rsidRPr="00A77A63">
        <w:rPr>
          <w:sz w:val="28"/>
          <w:szCs w:val="28"/>
        </w:rPr>
        <w:t>составов преступления характеризуется виной в форме прямого умысла</w:t>
      </w:r>
      <w:r w:rsidRPr="00C654D8">
        <w:rPr>
          <w:sz w:val="28"/>
          <w:szCs w:val="28"/>
        </w:rPr>
        <w:t xml:space="preserve">. Для квалификации деяния по </w:t>
      </w:r>
      <w:proofErr w:type="gramStart"/>
      <w:r w:rsidRPr="00C654D8">
        <w:rPr>
          <w:sz w:val="28"/>
          <w:szCs w:val="28"/>
        </w:rPr>
        <w:t>ч</w:t>
      </w:r>
      <w:proofErr w:type="gramEnd"/>
      <w:r w:rsidRPr="00C654D8">
        <w:rPr>
          <w:sz w:val="28"/>
          <w:szCs w:val="28"/>
        </w:rPr>
        <w:t xml:space="preserve">. 3 ст. 141 УК РФ обязательной может стать </w:t>
      </w:r>
      <w:r w:rsidRPr="00A77A63">
        <w:rPr>
          <w:sz w:val="28"/>
          <w:szCs w:val="28"/>
        </w:rPr>
        <w:t>цель преступного поведения</w:t>
      </w:r>
      <w:r w:rsidRPr="00C654D8">
        <w:rPr>
          <w:sz w:val="28"/>
          <w:szCs w:val="28"/>
        </w:rPr>
        <w:t xml:space="preserve"> – повлиять на решение избирательной комиссии или комиссии референдума.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</w:p>
    <w:p w:rsidR="00043C04" w:rsidRPr="00C654D8" w:rsidRDefault="00043C04" w:rsidP="00043C04">
      <w:pPr>
        <w:jc w:val="both"/>
        <w:rPr>
          <w:sz w:val="28"/>
          <w:szCs w:val="28"/>
        </w:rPr>
      </w:pPr>
    </w:p>
    <w:p w:rsidR="00043C04" w:rsidRPr="00C654D8" w:rsidRDefault="00043C04" w:rsidP="00043C04">
      <w:pPr>
        <w:jc w:val="both"/>
        <w:rPr>
          <w:sz w:val="28"/>
          <w:szCs w:val="28"/>
          <w:u w:val="single"/>
        </w:rPr>
      </w:pPr>
    </w:p>
    <w:p w:rsidR="00043C04" w:rsidRPr="00C654D8" w:rsidRDefault="00043C04" w:rsidP="00043C04">
      <w:pPr>
        <w:jc w:val="both"/>
        <w:rPr>
          <w:b/>
          <w:sz w:val="28"/>
          <w:szCs w:val="28"/>
          <w:u w:val="single"/>
        </w:rPr>
      </w:pPr>
      <w:r w:rsidRPr="00C654D8">
        <w:rPr>
          <w:b/>
          <w:sz w:val="28"/>
          <w:szCs w:val="28"/>
          <w:u w:val="single"/>
        </w:rPr>
        <w:t xml:space="preserve"> Преступления против частных (личных) прав и свобод рассмотрим на примере нарушения неприкосновенности жилища.</w:t>
      </w:r>
    </w:p>
    <w:p w:rsidR="00043C04" w:rsidRPr="00C654D8" w:rsidRDefault="00043C04" w:rsidP="00043C04">
      <w:pPr>
        <w:jc w:val="both"/>
        <w:rPr>
          <w:sz w:val="28"/>
          <w:szCs w:val="28"/>
          <w:u w:val="single"/>
        </w:rPr>
      </w:pPr>
      <w:r w:rsidRPr="00C654D8">
        <w:rPr>
          <w:sz w:val="28"/>
          <w:szCs w:val="28"/>
          <w:u w:val="single"/>
        </w:rPr>
        <w:t xml:space="preserve"> </w:t>
      </w:r>
    </w:p>
    <w:p w:rsidR="00043C04" w:rsidRPr="00C654D8" w:rsidRDefault="00043C04" w:rsidP="00043C04">
      <w:pPr>
        <w:jc w:val="both"/>
        <w:rPr>
          <w:sz w:val="28"/>
          <w:szCs w:val="28"/>
          <w:u w:val="single"/>
        </w:rPr>
      </w:pP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ab/>
        <w:t>Нарушение неприкосновенности жилища</w:t>
      </w:r>
      <w:r w:rsidRPr="00C654D8">
        <w:rPr>
          <w:sz w:val="28"/>
          <w:szCs w:val="28"/>
        </w:rPr>
        <w:t xml:space="preserve"> – это предусмотренное </w:t>
      </w:r>
      <w:r w:rsidRPr="00C654D8">
        <w:rPr>
          <w:b/>
          <w:sz w:val="28"/>
          <w:szCs w:val="28"/>
        </w:rPr>
        <w:t>ст. 139 УК РФ</w:t>
      </w:r>
      <w:r w:rsidRPr="00C654D8">
        <w:rPr>
          <w:sz w:val="28"/>
          <w:szCs w:val="28"/>
        </w:rPr>
        <w:t xml:space="preserve"> противоправное умышленное общественно опасное действие, направленное на незаконное проникновение в жилище против воли проживающего в нем лица и причиняющее вред конституционному праву человека на неприкосновенность жилища, а в некоторых случаях и его физической свободе, неприкосновенности, здоровью.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>Основной объект преступного посягательства</w:t>
      </w:r>
      <w:r w:rsidRPr="00C654D8">
        <w:rPr>
          <w:sz w:val="28"/>
          <w:szCs w:val="28"/>
        </w:rPr>
        <w:t xml:space="preserve"> – конституционное право человека на неприкосновенность жилища. Возможны и факультативные объекты – физическая свобода, неприкосновенность, здоровье человека.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 xml:space="preserve">Объективная сторона </w:t>
      </w:r>
      <w:r w:rsidRPr="00A77A63">
        <w:rPr>
          <w:sz w:val="28"/>
          <w:szCs w:val="28"/>
        </w:rPr>
        <w:t xml:space="preserve">составов преступления выражается в форме действия, </w:t>
      </w:r>
      <w:r w:rsidRPr="00C654D8">
        <w:rPr>
          <w:sz w:val="28"/>
          <w:szCs w:val="28"/>
        </w:rPr>
        <w:t>заключающегося в незаконном проникновении в жилище, совершенном против воли проживающего в нем лица.</w:t>
      </w:r>
    </w:p>
    <w:p w:rsidR="00043C04" w:rsidRPr="00A77A63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A77A63">
        <w:rPr>
          <w:sz w:val="28"/>
          <w:szCs w:val="28"/>
        </w:rPr>
        <w:t>По законодательной конструкции основной состав преступления (</w:t>
      </w:r>
      <w:proofErr w:type="gramStart"/>
      <w:r w:rsidRPr="00A77A63">
        <w:rPr>
          <w:sz w:val="28"/>
          <w:szCs w:val="28"/>
        </w:rPr>
        <w:t>ч</w:t>
      </w:r>
      <w:proofErr w:type="gramEnd"/>
      <w:r w:rsidRPr="00A77A63">
        <w:rPr>
          <w:sz w:val="28"/>
          <w:szCs w:val="28"/>
        </w:rPr>
        <w:t>.1 ст. 139 УК РФ) является формальным. Квалифицированный и особо квалифицированный составы преступлений (</w:t>
      </w:r>
      <w:proofErr w:type="gramStart"/>
      <w:r w:rsidRPr="00A77A63">
        <w:rPr>
          <w:sz w:val="28"/>
          <w:szCs w:val="28"/>
        </w:rPr>
        <w:t>ч</w:t>
      </w:r>
      <w:proofErr w:type="gramEnd"/>
      <w:r w:rsidRPr="00A77A63">
        <w:rPr>
          <w:sz w:val="28"/>
          <w:szCs w:val="28"/>
        </w:rPr>
        <w:t>. 2 и 3 ст. 139 УК РФ) – формально-материальные.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A77A63">
        <w:rPr>
          <w:sz w:val="28"/>
          <w:szCs w:val="28"/>
        </w:rPr>
        <w:t>Преступление окончено составом</w:t>
      </w:r>
      <w:r w:rsidRPr="00C654D8">
        <w:rPr>
          <w:b/>
          <w:sz w:val="28"/>
          <w:szCs w:val="28"/>
        </w:rPr>
        <w:t xml:space="preserve"> </w:t>
      </w:r>
      <w:r w:rsidRPr="00C654D8">
        <w:rPr>
          <w:sz w:val="28"/>
          <w:szCs w:val="28"/>
        </w:rPr>
        <w:t>в момент противоправного открытого или тайного проникновения в жилище.</w:t>
      </w:r>
    </w:p>
    <w:p w:rsidR="00043C04" w:rsidRPr="00A77A63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A77A63">
        <w:rPr>
          <w:sz w:val="28"/>
          <w:szCs w:val="28"/>
        </w:rPr>
        <w:t>Обязательным для квалификации деяния как преступления является место его совершения – жилище.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>Жилище – это,</w:t>
      </w:r>
      <w:r w:rsidRPr="00C654D8">
        <w:rPr>
          <w:sz w:val="28"/>
          <w:szCs w:val="28"/>
        </w:rPr>
        <w:t xml:space="preserve"> во-первых, индивидуальный жилой дом с входящими в него жилыми и нежилыми помещениями; во-вторых, жилое помещение независимо от формы собственности, входящее в жилой фонд и пригодное для постоянного или временного проживания (например, квартира, комната в квартире, общежитии, гостинице и т.д.); в-третьих, иное помещение или строение, не входящее в жилой фонд, но предназначенное для временного проживания человека (например, каюта парохода).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  <w:t xml:space="preserve">В некоторых </w:t>
      </w:r>
      <w:r w:rsidRPr="00A77A63">
        <w:rPr>
          <w:sz w:val="28"/>
          <w:szCs w:val="28"/>
        </w:rPr>
        <w:t>случаях обязательным для квалификации деяния как преступления становится способ его совершения,</w:t>
      </w:r>
      <w:r w:rsidRPr="00C654D8">
        <w:rPr>
          <w:sz w:val="28"/>
          <w:szCs w:val="28"/>
        </w:rPr>
        <w:t xml:space="preserve"> в частности, применение насилия или угроза его применения (</w:t>
      </w:r>
      <w:proofErr w:type="gramStart"/>
      <w:r w:rsidRPr="00C654D8">
        <w:rPr>
          <w:sz w:val="28"/>
          <w:szCs w:val="28"/>
        </w:rPr>
        <w:t>ч</w:t>
      </w:r>
      <w:proofErr w:type="gramEnd"/>
      <w:r w:rsidRPr="00C654D8">
        <w:rPr>
          <w:sz w:val="28"/>
          <w:szCs w:val="28"/>
        </w:rPr>
        <w:t>. 2 ст. 139 УК РФ), использование служебного положения (ч. 3 ст. 139 УК РФ).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 xml:space="preserve">Субъект преступного посягательства </w:t>
      </w:r>
      <w:r w:rsidRPr="00A77A63">
        <w:rPr>
          <w:sz w:val="28"/>
          <w:szCs w:val="28"/>
        </w:rPr>
        <w:t>– как правило, общий (с 16 лет).</w:t>
      </w:r>
      <w:r w:rsidRPr="00C654D8">
        <w:rPr>
          <w:sz w:val="28"/>
          <w:szCs w:val="28"/>
        </w:rPr>
        <w:t xml:space="preserve"> В особо квалифицированном составе преступления (</w:t>
      </w:r>
      <w:proofErr w:type="gramStart"/>
      <w:r w:rsidRPr="00C654D8">
        <w:rPr>
          <w:sz w:val="28"/>
          <w:szCs w:val="28"/>
        </w:rPr>
        <w:t>ч</w:t>
      </w:r>
      <w:proofErr w:type="gramEnd"/>
      <w:r w:rsidRPr="00C654D8">
        <w:rPr>
          <w:sz w:val="28"/>
          <w:szCs w:val="28"/>
        </w:rPr>
        <w:t xml:space="preserve">.3 ст. 139 УК РФ) – </w:t>
      </w:r>
      <w:r w:rsidRPr="00C654D8">
        <w:rPr>
          <w:b/>
          <w:sz w:val="28"/>
          <w:szCs w:val="28"/>
        </w:rPr>
        <w:t>субъект специальный –</w:t>
      </w:r>
      <w:r w:rsidRPr="00C654D8">
        <w:rPr>
          <w:sz w:val="28"/>
          <w:szCs w:val="28"/>
        </w:rPr>
        <w:t xml:space="preserve"> лицо, использующее для незаконного проникновения в жилище свое служебное положение.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>Субъективная сторона</w:t>
      </w:r>
      <w:r w:rsidRPr="00C654D8">
        <w:rPr>
          <w:sz w:val="28"/>
          <w:szCs w:val="28"/>
        </w:rPr>
        <w:t xml:space="preserve"> составов преступления характеризуется виной в форме прямого умысла. Правоприменителю достаточно установить, что виновный осознает  общественную опасность незаконного проникновения в </w:t>
      </w:r>
      <w:r w:rsidRPr="00C654D8">
        <w:rPr>
          <w:sz w:val="28"/>
          <w:szCs w:val="28"/>
        </w:rPr>
        <w:lastRenderedPageBreak/>
        <w:t>жилище против воли проживающего в нем лица и желает осуществить это проникновение.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A77A63">
        <w:rPr>
          <w:sz w:val="28"/>
          <w:szCs w:val="28"/>
        </w:rPr>
        <w:t>Мотивы для квалификации деяния как преступления значения не имеют</w:t>
      </w:r>
      <w:r w:rsidRPr="00C654D8">
        <w:rPr>
          <w:b/>
          <w:sz w:val="28"/>
          <w:szCs w:val="28"/>
        </w:rPr>
        <w:t>,</w:t>
      </w:r>
      <w:r w:rsidRPr="00C654D8">
        <w:rPr>
          <w:sz w:val="28"/>
          <w:szCs w:val="28"/>
        </w:rPr>
        <w:t xml:space="preserve"> однако они значимы для отличия нарушения неприкосновенности жилища (ст. 139 УК РФ) от самоуправства (ст. 330 УК РФ).  </w:t>
      </w:r>
    </w:p>
    <w:p w:rsidR="00043C04" w:rsidRPr="00C654D8" w:rsidRDefault="00043C04" w:rsidP="00043C04">
      <w:pPr>
        <w:jc w:val="both"/>
        <w:rPr>
          <w:sz w:val="28"/>
          <w:szCs w:val="28"/>
        </w:rPr>
      </w:pPr>
    </w:p>
    <w:p w:rsidR="00524CD9" w:rsidRDefault="00524CD9"/>
    <w:sectPr w:rsidR="00524CD9" w:rsidSect="005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B99"/>
    <w:multiLevelType w:val="hybridMultilevel"/>
    <w:tmpl w:val="8A86A792"/>
    <w:lvl w:ilvl="0" w:tplc="0A62A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043C04"/>
    <w:rsid w:val="00043C04"/>
    <w:rsid w:val="0052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</dc:creator>
  <cp:keywords/>
  <dc:description/>
  <cp:lastModifiedBy>Жоров</cp:lastModifiedBy>
  <cp:revision>2</cp:revision>
  <dcterms:created xsi:type="dcterms:W3CDTF">2022-01-31T06:08:00Z</dcterms:created>
  <dcterms:modified xsi:type="dcterms:W3CDTF">2022-01-31T06:08:00Z</dcterms:modified>
</cp:coreProperties>
</file>