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AC" w:rsidRDefault="006322AC" w:rsidP="00B46F43">
      <w:pPr>
        <w:widowControl w:val="0"/>
        <w:tabs>
          <w:tab w:val="left" w:pos="1069"/>
          <w:tab w:val="left" w:pos="1276"/>
        </w:tabs>
        <w:suppressAutoHyphens/>
        <w:ind w:left="720"/>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Лекция . </w:t>
      </w:r>
      <w:bookmarkStart w:id="0" w:name="_GoBack"/>
      <w:bookmarkEnd w:id="0"/>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b/>
          <w:spacing w:val="-4"/>
          <w:sz w:val="28"/>
          <w:szCs w:val="28"/>
        </w:rPr>
      </w:pPr>
      <w:r w:rsidRPr="00B46F43">
        <w:rPr>
          <w:rFonts w:ascii="Times New Roman" w:hAnsi="Times New Roman" w:cs="Times New Roman"/>
          <w:b/>
          <w:spacing w:val="-4"/>
          <w:sz w:val="28"/>
          <w:szCs w:val="28"/>
        </w:rPr>
        <w:t>ИСК И ВИДЫ ИСКОВ</w:t>
      </w:r>
    </w:p>
    <w:p w:rsidR="00B46F43" w:rsidRPr="00B46F43" w:rsidRDefault="002516F3" w:rsidP="002516F3">
      <w:pPr>
        <w:widowControl w:val="0"/>
        <w:tabs>
          <w:tab w:val="left" w:pos="1069"/>
          <w:tab w:val="left" w:pos="1276"/>
        </w:tabs>
        <w:suppressAutoHyphens/>
        <w:jc w:val="both"/>
        <w:rPr>
          <w:rFonts w:ascii="Times New Roman" w:hAnsi="Times New Roman" w:cs="Times New Roman"/>
          <w:spacing w:val="-4"/>
          <w:sz w:val="28"/>
          <w:szCs w:val="28"/>
        </w:rPr>
      </w:pPr>
      <w:r>
        <w:rPr>
          <w:rFonts w:ascii="Times New Roman" w:hAnsi="Times New Roman" w:cs="Times New Roman"/>
          <w:spacing w:val="-4"/>
          <w:sz w:val="28"/>
          <w:szCs w:val="28"/>
        </w:rPr>
        <w:tab/>
      </w:r>
      <w:r w:rsidR="00B46F43" w:rsidRPr="00B46F43">
        <w:rPr>
          <w:rFonts w:ascii="Times New Roman" w:hAnsi="Times New Roman" w:cs="Times New Roman"/>
          <w:spacing w:val="-4"/>
          <w:sz w:val="28"/>
          <w:szCs w:val="28"/>
        </w:rPr>
        <w:t>Основная масса гражданских дел рассматривается в порядке искового производства- это дела, возникающие из гражданских, семейных, трудовых, жилищных, земельных,</w:t>
      </w:r>
      <w:r>
        <w:rPr>
          <w:rFonts w:ascii="Times New Roman" w:hAnsi="Times New Roman" w:cs="Times New Roman"/>
          <w:spacing w:val="-4"/>
          <w:sz w:val="28"/>
          <w:szCs w:val="28"/>
        </w:rPr>
        <w:t xml:space="preserve"> </w:t>
      </w:r>
      <w:r w:rsidR="00B46F43" w:rsidRPr="00B46F43">
        <w:rPr>
          <w:rFonts w:ascii="Times New Roman" w:hAnsi="Times New Roman" w:cs="Times New Roman"/>
          <w:spacing w:val="-4"/>
          <w:sz w:val="28"/>
          <w:szCs w:val="28"/>
        </w:rPr>
        <w:t>экологических и иных правоотношений. Суд в исковом производстве разрешает споры о гражданском праве (в широком смысле).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Таким образом, исковое производство - основной вид гражданского</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судопроизводства, устанавливающий наиболее общие правила судебного разбирательства.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Предъявление иска в исковом производстве (как и обращение в суд с заявлением в неисковых производствах) является составным элементом более широкого конституционного права - права на обращение в суд за судебной защитой.</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В соответствии со ст. 3 ГПК заинтересованное лицо вправе в порядке,</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Отказ от права на обращение в суд недействителен. Под иском понимается требование истца к ответчику о защите его права или охраняемого законом интереса, обращенное через суд</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первой инстанции.</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b/>
          <w:spacing w:val="-4"/>
          <w:sz w:val="28"/>
          <w:szCs w:val="28"/>
        </w:rPr>
        <w:t xml:space="preserve">Иск </w:t>
      </w:r>
      <w:r w:rsidRPr="00B46F43">
        <w:rPr>
          <w:rFonts w:ascii="Times New Roman" w:hAnsi="Times New Roman" w:cs="Times New Roman"/>
          <w:spacing w:val="-4"/>
          <w:sz w:val="28"/>
          <w:szCs w:val="28"/>
        </w:rPr>
        <w:t>-процессуальное средство защиты интересов истца, иск возбуждает</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исковое производство, тем самым спор передается на рассмотрение суда.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Элементы иска - это его структурные части. Общепризнано выделение двух</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элементов иска: предмет и основание иска.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Предмет иска - это определенное требование истца к ответчику (например, о признании права авторства, о восстановлении на работе, о возмещении ущерба и т. д.). </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Основание иска - это те обстоятельства, из которых вытекает право требования истца, на которых истец основывает свои требования (п. 5 ч. 2 ст. 132 ГПК). Истец должен указать в исковом заявлении обстоятельства, и привести юридические факты, т.е. такие обстоятельства, с которыми закон связывает возникновение, изменение или прекращение правоотношений. Эти факты подлежат доказыванию истцом в гражданском процессе.</w:t>
      </w: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Факты, входящие в основание иска, подразделяются на три группы:</w:t>
      </w:r>
    </w:p>
    <w:p w:rsidR="002516F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lastRenderedPageBreak/>
        <w:t xml:space="preserve">факты, непосредственно </w:t>
      </w:r>
      <w:proofErr w:type="spellStart"/>
      <w:r w:rsidRPr="00B46F43">
        <w:rPr>
          <w:rFonts w:ascii="Times New Roman" w:hAnsi="Times New Roman" w:cs="Times New Roman"/>
          <w:spacing w:val="-4"/>
          <w:sz w:val="28"/>
          <w:szCs w:val="28"/>
        </w:rPr>
        <w:t>правопроизводящие</w:t>
      </w:r>
      <w:proofErr w:type="spellEnd"/>
      <w:r w:rsidRPr="00B46F43">
        <w:rPr>
          <w:rFonts w:ascii="Times New Roman" w:hAnsi="Times New Roman" w:cs="Times New Roman"/>
          <w:spacing w:val="-4"/>
          <w:sz w:val="28"/>
          <w:szCs w:val="28"/>
        </w:rPr>
        <w:t>, и</w:t>
      </w:r>
      <w:r w:rsidR="002516F3">
        <w:rPr>
          <w:rFonts w:ascii="Times New Roman" w:hAnsi="Times New Roman" w:cs="Times New Roman"/>
          <w:spacing w:val="-4"/>
          <w:sz w:val="28"/>
          <w:szCs w:val="28"/>
        </w:rPr>
        <w:t xml:space="preserve">з них вытекает требование истца, </w:t>
      </w:r>
      <w:r w:rsidRPr="00B46F43">
        <w:rPr>
          <w:rFonts w:ascii="Times New Roman" w:hAnsi="Times New Roman" w:cs="Times New Roman"/>
          <w:spacing w:val="-4"/>
          <w:sz w:val="28"/>
          <w:szCs w:val="28"/>
        </w:rPr>
        <w:t xml:space="preserve">факты активной и пассивной легитимации. </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В процессе </w:t>
      </w:r>
      <w:proofErr w:type="spellStart"/>
      <w:r w:rsidRPr="00B46F43">
        <w:rPr>
          <w:rFonts w:ascii="Times New Roman" w:hAnsi="Times New Roman" w:cs="Times New Roman"/>
          <w:spacing w:val="-4"/>
          <w:sz w:val="28"/>
          <w:szCs w:val="28"/>
        </w:rPr>
        <w:t>легитимацииустанавливается</w:t>
      </w:r>
      <w:proofErr w:type="spellEnd"/>
      <w:r w:rsidRPr="00B46F43">
        <w:rPr>
          <w:rFonts w:ascii="Times New Roman" w:hAnsi="Times New Roman" w:cs="Times New Roman"/>
          <w:spacing w:val="-4"/>
          <w:sz w:val="28"/>
          <w:szCs w:val="28"/>
        </w:rPr>
        <w:t xml:space="preserve"> надлежащий характер сторон в гражданском процессе. Различаются факты, указывающие на связь требования с определенным субъектом, заявившим это требование, т. е. с истцом (факты активной легитимации), и факты, указывающие на определенной обязанности с ответчиком (факты пассивной легитимации). Отсюда вытекает институт замены ненадлежащего ответчика.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3) факты повода к иску - это факты, указывающие, что наступило время для</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обращения в суд за судебной защитой.</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Обычно субъективное право основывается не на одном юридическом факте, а на их совокупности, т. е. в основании иска должен приводиться определенный фактический состав.</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Основание иска также можно подразделить на фактическое и правовое.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Фактическое основание иска - это совокупность юридических фактов, на которых основывается требование истца, а правовое - указание на конкретную норму права, лежащую в основе этого требования. Согласно ст. 131 ГПК в исковом заявлении должно быть указано, в чем заключается нарушение или угроза нарушения прав, свобод или законных интересов истца, для чего необходимо сослаться на нормы права. Что касается прокурора, то он обязательно должен сослаться на закон или иной нормативный правовой акт.</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Значение выделения элементов иска заключается в</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следующем:</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1) элементы иска являются главным критерием при определении тождества исков,</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поскольку тождество исков определяется совпадением предмета, основания и сторон иска.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2) Предмет и основание иска определяют границы предмета доказывания, пределы судебного разбирательства.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Право на их изменение принадлежит только истцу. Суд может выйти за пределы заявленных требований в случаях, предусмотренных законом (ч.</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3 ст. 196 ГПК);</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предмет иска является основанием для классификации исков по процессуально- правовому признаку.</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Виды исков выделяются по трем основаниям: по предмету иска (процессуально-правовая классификация исков), по объекту защиты (материально-правовая классификация исков), по характеру защищаемого </w:t>
      </w:r>
      <w:r w:rsidRPr="00B46F43">
        <w:rPr>
          <w:rFonts w:ascii="Times New Roman" w:hAnsi="Times New Roman" w:cs="Times New Roman"/>
          <w:spacing w:val="-4"/>
          <w:sz w:val="28"/>
          <w:szCs w:val="28"/>
        </w:rPr>
        <w:lastRenderedPageBreak/>
        <w:t>интереса. При процессуально-правовой классификации исков выделяются иски о признании, о присуждении, преобразовательные иски.</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Иск о признании имеет целью защитить интересы истца, полагающего, что у него есть определенное субъективное право, но оно оспаривается другим лицом (например, иск о праве на жилое помещение).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b/>
          <w:spacing w:val="-4"/>
          <w:sz w:val="28"/>
          <w:szCs w:val="28"/>
        </w:rPr>
        <w:t>Иски о признании подразделяются на два вида - положительные (позитивные) и отрицательные (негативные).</w:t>
      </w:r>
      <w:r w:rsidRPr="00B46F43">
        <w:rPr>
          <w:rFonts w:ascii="Times New Roman" w:hAnsi="Times New Roman" w:cs="Times New Roman"/>
          <w:spacing w:val="-4"/>
          <w:sz w:val="28"/>
          <w:szCs w:val="28"/>
        </w:rPr>
        <w:t xml:space="preserve"> Положительный иск о признании заключается в том, что истец выдвигает требование о признании за ним определенного права (например, о признании права собственности на жилое помещение). По отрицательному иску о признании истец отвергает существование определенного права у другого лица, истец</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утверждает, что на нем нет определенной обязанности (например, иск о признании лица утратившим право использования имущества по договору, иск об оспаривании актовой записи об отцовстве).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Иск о присуждении характеризуется тем, что истец просит признать за ним определенное субъективное право, обязать соответственно этому праву ответчика совершить определенные действия - передать денежные средства, имущество, освободить помещение, земельный участок и т. д. Иск о присуждении по своей правовой природе гораздо шире иска о признании, поскольку истец просит суд как признать за ним определенное право, так и совершить определенные действия по его принудительному осуществлению (например, иск о взыскании денежных сумм, о возмещении ущерба, изъятии имущества и т. д.).</w:t>
      </w:r>
    </w:p>
    <w:p w:rsidR="00B46F43" w:rsidRPr="00B46F43" w:rsidRDefault="00B46F43" w:rsidP="006322AC">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Под преобразовательными исками понимаются иски о прекращении, изменении, а в ряде случаев и о возникновении нового материального правоотношения. Судебное решение в подобном случае выступает в качестве юридического факта материального права, которое изменяет структуру материального правоотношения.</w:t>
      </w: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1E5BF4" w:rsidRPr="00B46F43" w:rsidRDefault="001E5BF4" w:rsidP="00B46F43">
      <w:pPr>
        <w:jc w:val="both"/>
        <w:rPr>
          <w:rFonts w:ascii="Times New Roman" w:hAnsi="Times New Roman" w:cs="Times New Roman"/>
          <w:sz w:val="28"/>
          <w:szCs w:val="28"/>
        </w:rPr>
      </w:pPr>
    </w:p>
    <w:sectPr w:rsidR="001E5BF4" w:rsidRPr="00B46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117FA"/>
    <w:multiLevelType w:val="multilevel"/>
    <w:tmpl w:val="2C02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5D"/>
    <w:rsid w:val="001C1C2C"/>
    <w:rsid w:val="001E5BF4"/>
    <w:rsid w:val="002516F3"/>
    <w:rsid w:val="006322AC"/>
    <w:rsid w:val="0074791B"/>
    <w:rsid w:val="00AD20D1"/>
    <w:rsid w:val="00B34E5D"/>
    <w:rsid w:val="00B4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21BA8-7933-411F-B2EC-DCE46BD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C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C2C"/>
    <w:rPr>
      <w:rFonts w:ascii="Tahoma" w:hAnsi="Tahoma" w:cs="Tahoma"/>
      <w:sz w:val="16"/>
      <w:szCs w:val="16"/>
    </w:rPr>
  </w:style>
  <w:style w:type="paragraph" w:styleId="a5">
    <w:name w:val="List Paragraph"/>
    <w:basedOn w:val="a"/>
    <w:uiPriority w:val="34"/>
    <w:qFormat/>
    <w:rsid w:val="001E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89626">
      <w:bodyDiv w:val="1"/>
      <w:marLeft w:val="0"/>
      <w:marRight w:val="0"/>
      <w:marTop w:val="0"/>
      <w:marBottom w:val="0"/>
      <w:divBdr>
        <w:top w:val="none" w:sz="0" w:space="0" w:color="auto"/>
        <w:left w:val="none" w:sz="0" w:space="0" w:color="auto"/>
        <w:bottom w:val="none" w:sz="0" w:space="0" w:color="auto"/>
        <w:right w:val="none" w:sz="0" w:space="0" w:color="auto"/>
      </w:divBdr>
      <w:divsChild>
        <w:div w:id="1279070361">
          <w:marLeft w:val="0"/>
          <w:marRight w:val="0"/>
          <w:marTop w:val="0"/>
          <w:marBottom w:val="0"/>
          <w:divBdr>
            <w:top w:val="none" w:sz="0" w:space="0" w:color="auto"/>
            <w:left w:val="none" w:sz="0" w:space="0" w:color="auto"/>
            <w:bottom w:val="none" w:sz="0" w:space="0" w:color="auto"/>
            <w:right w:val="none" w:sz="0" w:space="0" w:color="auto"/>
          </w:divBdr>
          <w:divsChild>
            <w:div w:id="1514566759">
              <w:marLeft w:val="0"/>
              <w:marRight w:val="0"/>
              <w:marTop w:val="0"/>
              <w:marBottom w:val="0"/>
              <w:divBdr>
                <w:top w:val="none" w:sz="0" w:space="0" w:color="auto"/>
                <w:left w:val="none" w:sz="0" w:space="0" w:color="auto"/>
                <w:bottom w:val="none" w:sz="0" w:space="0" w:color="auto"/>
                <w:right w:val="none" w:sz="0" w:space="0" w:color="auto"/>
              </w:divBdr>
              <w:divsChild>
                <w:div w:id="880632347">
                  <w:marLeft w:val="0"/>
                  <w:marRight w:val="0"/>
                  <w:marTop w:val="300"/>
                  <w:marBottom w:val="375"/>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2006929731">
                          <w:marLeft w:val="0"/>
                          <w:marRight w:val="0"/>
                          <w:marTop w:val="0"/>
                          <w:marBottom w:val="0"/>
                          <w:divBdr>
                            <w:top w:val="none" w:sz="0" w:space="0" w:color="auto"/>
                            <w:left w:val="none" w:sz="0" w:space="0" w:color="auto"/>
                            <w:bottom w:val="none" w:sz="0" w:space="0" w:color="auto"/>
                            <w:right w:val="none" w:sz="0" w:space="0" w:color="auto"/>
                          </w:divBdr>
                          <w:divsChild>
                            <w:div w:id="250550567">
                              <w:marLeft w:val="0"/>
                              <w:marRight w:val="0"/>
                              <w:marTop w:val="0"/>
                              <w:marBottom w:val="0"/>
                              <w:divBdr>
                                <w:top w:val="none" w:sz="0" w:space="0" w:color="auto"/>
                                <w:left w:val="none" w:sz="0" w:space="0" w:color="auto"/>
                                <w:bottom w:val="none" w:sz="0" w:space="0" w:color="auto"/>
                                <w:right w:val="none" w:sz="0" w:space="0" w:color="auto"/>
                              </w:divBdr>
                              <w:divsChild>
                                <w:div w:id="1073888771">
                                  <w:marLeft w:val="0"/>
                                  <w:marRight w:val="0"/>
                                  <w:marTop w:val="0"/>
                                  <w:marBottom w:val="0"/>
                                  <w:divBdr>
                                    <w:top w:val="none" w:sz="0" w:space="0" w:color="auto"/>
                                    <w:left w:val="none" w:sz="0" w:space="0" w:color="auto"/>
                                    <w:bottom w:val="none" w:sz="0" w:space="0" w:color="auto"/>
                                    <w:right w:val="none" w:sz="0" w:space="0" w:color="auto"/>
                                  </w:divBdr>
                                  <w:divsChild>
                                    <w:div w:id="257252687">
                                      <w:marLeft w:val="0"/>
                                      <w:marRight w:val="0"/>
                                      <w:marTop w:val="0"/>
                                      <w:marBottom w:val="300"/>
                                      <w:divBdr>
                                        <w:top w:val="single" w:sz="6" w:space="6" w:color="D5D5D5"/>
                                        <w:left w:val="single" w:sz="6" w:space="6" w:color="D5D5D5"/>
                                        <w:bottom w:val="single" w:sz="6" w:space="6" w:color="D5D5D5"/>
                                        <w:right w:val="single" w:sz="6" w:space="6" w:color="D5D5D5"/>
                                      </w:divBdr>
                                    </w:div>
                                    <w:div w:id="1263298134">
                                      <w:marLeft w:val="0"/>
                                      <w:marRight w:val="0"/>
                                      <w:marTop w:val="0"/>
                                      <w:marBottom w:val="300"/>
                                      <w:divBdr>
                                        <w:top w:val="single" w:sz="6" w:space="6" w:color="D5D5D5"/>
                                        <w:left w:val="single" w:sz="6" w:space="6" w:color="D5D5D5"/>
                                        <w:bottom w:val="single" w:sz="6" w:space="6" w:color="D5D5D5"/>
                                        <w:right w:val="single" w:sz="6" w:space="6" w:color="D5D5D5"/>
                                      </w:divBdr>
                                    </w:div>
                                    <w:div w:id="265233200">
                                      <w:marLeft w:val="0"/>
                                      <w:marRight w:val="0"/>
                                      <w:marTop w:val="0"/>
                                      <w:marBottom w:val="30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sChild>
        </w:div>
      </w:divsChild>
    </w:div>
    <w:div w:id="1750883743">
      <w:bodyDiv w:val="1"/>
      <w:marLeft w:val="0"/>
      <w:marRight w:val="0"/>
      <w:marTop w:val="0"/>
      <w:marBottom w:val="0"/>
      <w:divBdr>
        <w:top w:val="none" w:sz="0" w:space="0" w:color="auto"/>
        <w:left w:val="none" w:sz="0" w:space="0" w:color="auto"/>
        <w:bottom w:val="none" w:sz="0" w:space="0" w:color="auto"/>
        <w:right w:val="none" w:sz="0" w:space="0" w:color="auto"/>
      </w:divBdr>
    </w:div>
    <w:div w:id="20274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2021-10-01T10:54:00Z</cp:lastPrinted>
  <dcterms:created xsi:type="dcterms:W3CDTF">2022-01-30T09:50:00Z</dcterms:created>
  <dcterms:modified xsi:type="dcterms:W3CDTF">2022-01-30T09:50:00Z</dcterms:modified>
</cp:coreProperties>
</file>