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 xml:space="preserve">Конспект 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Pr="001A1DF4">
        <w:rPr>
          <w:rFonts w:ascii="Times New Roman" w:hAnsi="Times New Roman" w:cs="Times New Roman"/>
          <w:sz w:val="26"/>
          <w:szCs w:val="26"/>
        </w:rPr>
        <w:t xml:space="preserve"> при продаже товара по образцу и (или) по описанию;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1A1DF4">
        <w:rPr>
          <w:rFonts w:ascii="Times New Roman" w:hAnsi="Times New Roman" w:cs="Times New Roman"/>
          <w:sz w:val="26"/>
          <w:szCs w:val="26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lastRenderedPageBreak/>
        <w:t xml:space="preserve">владелец </w:t>
      </w:r>
      <w:proofErr w:type="spellStart"/>
      <w:r w:rsidRPr="001A1DF4"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 w:rsidRPr="001A1DF4">
        <w:rPr>
          <w:rFonts w:ascii="Times New Roman" w:hAnsi="Times New Roman" w:cs="Times New Roman"/>
          <w:sz w:val="26"/>
          <w:szCs w:val="26"/>
        </w:rPr>
        <w:t xml:space="preserve"> информации о товарах (услугах) (далее - владелец </w:t>
      </w:r>
      <w:proofErr w:type="spellStart"/>
      <w:r w:rsidRPr="001A1DF4"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 w:rsidRPr="001A1DF4">
        <w:rPr>
          <w:rFonts w:ascii="Times New Roman" w:hAnsi="Times New Roman" w:cs="Times New Roman"/>
          <w:sz w:val="26"/>
          <w:szCs w:val="26"/>
        </w:rPr>
        <w:t>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proofErr w:type="gramEnd"/>
      <w:r w:rsidRPr="001A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1DF4">
        <w:rPr>
          <w:rFonts w:ascii="Times New Roman" w:hAnsi="Times New Roman" w:cs="Times New Roman"/>
          <w:sz w:val="26"/>
          <w:szCs w:val="26"/>
        </w:rP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</w:t>
      </w:r>
      <w:proofErr w:type="spellStart"/>
      <w:r w:rsidRPr="001A1DF4"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 w:rsidRPr="001A1DF4">
        <w:rPr>
          <w:rFonts w:ascii="Times New Roman" w:hAnsi="Times New Roman" w:cs="Times New Roman"/>
          <w:sz w:val="26"/>
          <w:szCs w:val="26"/>
        </w:rPr>
        <w:t xml:space="preserve"> в рамках применяемых форм безналичных расчетов в соответствии с </w:t>
      </w:r>
      <w:hyperlink r:id="rId5" w:anchor="dst101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пунктом 3 статьи 16.1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 и Федеральным </w:t>
      </w:r>
      <w:hyperlink r:id="rId6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от 27 июня 2011 года N 161-ФЗ "О национальной платежной системе".</w:t>
      </w:r>
      <w:proofErr w:type="gramEnd"/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 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программы, а также посредством организации системы информации потребителей об их правах и о необходимых действиях по защите этих прав.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потребителей, качества и безопасности товаров (работ, услуг) в порядке, установленном Правительством Российской Федерации.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При продаже товара </w:t>
      </w:r>
      <w:hyperlink r:id="rId7" w:anchor="dst37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по образцу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и (или) описанию продавец обязан передать потребителю товар, который соответствует образцу и (или) описанию.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 xml:space="preserve">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машин, </w:t>
      </w:r>
      <w:proofErr w:type="gramStart"/>
      <w:r w:rsidRPr="001A1DF4">
        <w:rPr>
          <w:rFonts w:ascii="Times New Roman" w:hAnsi="Times New Roman" w:cs="Times New Roman"/>
          <w:sz w:val="26"/>
          <w:szCs w:val="26"/>
        </w:rPr>
        <w:t>странами</w:t>
      </w:r>
      <w:proofErr w:type="gramEnd"/>
      <w:r w:rsidRPr="001A1DF4">
        <w:rPr>
          <w:rFonts w:ascii="Times New Roman" w:hAnsi="Times New Roman" w:cs="Times New Roman"/>
          <w:sz w:val="26"/>
          <w:szCs w:val="26"/>
        </w:rPr>
        <w:t xml:space="preserve"> происхождения которых являются Российская Федерация или другие государства - члены Евразийского экономического союза. </w:t>
      </w:r>
      <w:hyperlink r:id="rId8" w:anchor="dst100016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отдельных видов указанных технически сложных товаров, </w:t>
      </w:r>
      <w:hyperlink r:id="rId9" w:anchor="dst100021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составления и ведения </w:t>
      </w:r>
      <w:hyperlink r:id="rId10" w:anchor="dst3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A1DF4">
        <w:rPr>
          <w:rFonts w:ascii="Times New Roman" w:hAnsi="Times New Roman" w:cs="Times New Roman"/>
          <w:sz w:val="26"/>
          <w:szCs w:val="26"/>
        </w:rPr>
        <w:t xml:space="preserve"> программ для электронных вычислительных машин, </w:t>
      </w:r>
      <w:proofErr w:type="gramStart"/>
      <w:r w:rsidRPr="001A1DF4">
        <w:rPr>
          <w:rFonts w:ascii="Times New Roman" w:hAnsi="Times New Roman" w:cs="Times New Roman"/>
          <w:sz w:val="26"/>
          <w:szCs w:val="26"/>
        </w:rPr>
        <w:t>странами</w:t>
      </w:r>
      <w:proofErr w:type="gramEnd"/>
      <w:r w:rsidRPr="001A1DF4">
        <w:rPr>
          <w:rFonts w:ascii="Times New Roman" w:hAnsi="Times New Roman" w:cs="Times New Roman"/>
          <w:sz w:val="26"/>
          <w:szCs w:val="26"/>
        </w:rPr>
        <w:t xml:space="preserve"> происхождения которых являются Российская </w:t>
      </w:r>
      <w:r w:rsidRPr="001A1DF4">
        <w:rPr>
          <w:rFonts w:ascii="Times New Roman" w:hAnsi="Times New Roman" w:cs="Times New Roman"/>
          <w:sz w:val="26"/>
          <w:szCs w:val="26"/>
        </w:rPr>
        <w:lastRenderedPageBreak/>
        <w:t>Федерация или другие государства - члены Евразийского экономического союза и которые должны быть предварительно установлены, и </w:t>
      </w:r>
      <w:hyperlink r:id="rId11" w:anchor="dst100128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их предварительной установки, включая требования к функционированию, определяются Правительством Российской Федерации.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t>Предварительно установленные программы для электронных вычислительных машин, используемые потребителем на отдельных видах технически сложных товаров для доступа к информации на сайтах в информационно-телекоммуникационной сети "Интернет", должны обеспечивать возможность использования без дополнительных настроек (по умолчанию) поисковой системы, страной происхождения которой является Российская Федерация или другие государства - члены Евразийского экономического союза, в порядке, установленном Правительством Российской Федерации.</w:t>
      </w:r>
      <w:proofErr w:type="gramEnd"/>
      <w:r w:rsidRPr="001A1DF4">
        <w:rPr>
          <w:rFonts w:ascii="Times New Roman" w:hAnsi="Times New Roman" w:cs="Times New Roman"/>
          <w:sz w:val="26"/>
          <w:szCs w:val="26"/>
        </w:rPr>
        <w:t xml:space="preserve"> Требования к указанной поисковой системе и порядок ее определения устанавливаются Правительством Российской Федерации.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 </w:t>
      </w:r>
      <w:hyperlink r:id="rId12" w:anchor="dst100387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пункта 6 статьи 19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и </w:t>
      </w:r>
      <w:hyperlink r:id="rId13" w:anchor="dst100224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пункта 6 статьи 29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Срок службы товара (работы) может исчисляться единицами времени, а также иными единицами измерения (километрами, метрами и прочими единицами измерения исходя из функционального назначения товара (результата работы)).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На продукты питания, парфюмерно-косметические товары, медикаменты, товары бытовой химии и иные подобные товары (работы) изготовитель (исполнитель) обязан устанавливать срок годности - период, по истечении которого товар (работа) считается непригодным для использования по назначению.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Продажа товара (выполнение работы) по истечении установленного срока годности, а также товара (выполнение работы), на который должен быть установлен срок годности, но он не установлен, запрещается.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Изготовитель (исполнитель) вправе устанавливать на товар (работу) гарантийный срок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 </w:t>
      </w:r>
      <w:hyperlink r:id="rId14" w:anchor="dst100118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статьями 18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и </w:t>
      </w:r>
      <w:hyperlink r:id="rId15" w:anchor="dst100209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29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Изготовитель вправе принять обязательство в отношении недостатков товара, обнаруженных по истечении установленного им гарантийного срока (дополнительное обязательство).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lastRenderedPageBreak/>
        <w:t>Содержание дополнительного обязательства изготовителя, срок действия такого обязательства и порядок осуществления потребителем прав по такому обязательству определяются изготовителем.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Продавец вправе установить на товар гарантийный срок, если он не установлен изготовителем.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Изготовитель (продавец) несет ответственность за недостатки товара, обнаруженные в течение срока действия дополнительного обязательства, в соответствии с </w:t>
      </w:r>
      <w:hyperlink r:id="rId16" w:anchor="dst100382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абзацем вторым пункта 6 статьи 18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Закона, а после окончания срока действия дополнительного обязательства - в соответствии с </w:t>
      </w:r>
      <w:hyperlink r:id="rId17" w:anchor="dst100152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пунктом 5 статьи 19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 </w:t>
      </w:r>
      <w:hyperlink r:id="rId18" w:anchor="dst100013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1A1DF4">
        <w:rPr>
          <w:rFonts w:ascii="Times New Roman" w:hAnsi="Times New Roman" w:cs="Times New Roman"/>
          <w:sz w:val="26"/>
          <w:szCs w:val="26"/>
        </w:rPr>
        <w:t>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Если в соответствии с </w:t>
      </w:r>
      <w:hyperlink r:id="rId19" w:anchor="dst100031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пунктом 1 статьи 5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 изготовитель (исполнитель) не установил на товар (работу) срок службы, он обязан обеспечить безопасность товара (работы) в течение десяти лет со дня передачи товара (работы) потребителю.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 </w:t>
      </w:r>
      <w:hyperlink r:id="rId20" w:anchor="dst100095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настоящего Закона.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t>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  <w:proofErr w:type="gramEnd"/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Если на товары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(работ, услуг) указанным требованиям подлежит обязательному подтверждению в порядке, предусмотренном законом и иными правовыми актами.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 xml:space="preserve">Не допускается продажа товара (выполнение работы, оказание услуги), в том числе импортного товара (работы, услуги), без информации об обязательном </w:t>
      </w:r>
      <w:r w:rsidRPr="001A1DF4">
        <w:rPr>
          <w:rFonts w:ascii="Times New Roman" w:hAnsi="Times New Roman" w:cs="Times New Roman"/>
          <w:sz w:val="26"/>
          <w:szCs w:val="26"/>
        </w:rPr>
        <w:lastRenderedPageBreak/>
        <w:t>подтверждении его соответствия требованиям, указанным в </w:t>
      </w:r>
      <w:hyperlink r:id="rId21" w:anchor="dst100041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1A1DF4">
        <w:rPr>
          <w:rFonts w:ascii="Times New Roman" w:hAnsi="Times New Roman" w:cs="Times New Roman"/>
          <w:sz w:val="26"/>
          <w:szCs w:val="26"/>
        </w:rPr>
        <w:t> настоящей статьи.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DF4">
        <w:rPr>
          <w:rFonts w:ascii="Times New Roman" w:hAnsi="Times New Roman" w:cs="Times New Roman"/>
          <w:sz w:val="26"/>
          <w:szCs w:val="26"/>
        </w:rPr>
        <w:t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  <w:proofErr w:type="gramEnd"/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Если причины вреда устранить невозможно,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уполномоченный федеральный орган исполнительной власти принимает меры по отзыву такого товара (работы, услуги) с внутреннего рынка и (или) от потребителя или потребителей в </w:t>
      </w:r>
      <w:hyperlink r:id="rId22" w:anchor="dst100443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A1DF4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Федерации.</w:t>
      </w:r>
    </w:p>
    <w:p w:rsidR="001A1DF4" w:rsidRPr="001A1DF4" w:rsidRDefault="001A1DF4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DF4">
        <w:rPr>
          <w:rFonts w:ascii="Times New Roman" w:hAnsi="Times New Roman" w:cs="Times New Roman"/>
          <w:sz w:val="26"/>
          <w:szCs w:val="26"/>
        </w:rPr>
        <w:t>Убытки, причиненные потребителю в связи с отзывом товара (работы, услуги), подлежат возмещению изготовителем (исполнителем) в полном </w:t>
      </w:r>
      <w:hyperlink r:id="rId23" w:anchor="dst100062" w:history="1">
        <w:r w:rsidRPr="001A1DF4">
          <w:rPr>
            <w:rStyle w:val="a3"/>
            <w:rFonts w:ascii="Times New Roman" w:hAnsi="Times New Roman" w:cs="Times New Roman"/>
            <w:sz w:val="26"/>
            <w:szCs w:val="26"/>
          </w:rPr>
          <w:t>объеме</w:t>
        </w:r>
      </w:hyperlink>
      <w:r w:rsidRPr="001A1DF4">
        <w:rPr>
          <w:rFonts w:ascii="Times New Roman" w:hAnsi="Times New Roman" w:cs="Times New Roman"/>
          <w:sz w:val="26"/>
          <w:szCs w:val="26"/>
        </w:rPr>
        <w:t>.</w:t>
      </w:r>
    </w:p>
    <w:p w:rsidR="000B3205" w:rsidRPr="001A1DF4" w:rsidRDefault="000B3205" w:rsidP="001A1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3205" w:rsidRPr="001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F2"/>
    <w:rsid w:val="000013F2"/>
    <w:rsid w:val="000B3205"/>
    <w:rsid w:val="001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111/5f8b604adac0655dc364dfc663b5a1d679208d90/" TargetMode="External"/><Relationship Id="rId13" Type="http://schemas.openxmlformats.org/officeDocument/2006/relationships/hyperlink" Target="http://www.consultant.ru/document/cons_doc_LAW_373488/41fd88c62c89ddba445ff85149b17a63b9679810/" TargetMode="External"/><Relationship Id="rId18" Type="http://schemas.openxmlformats.org/officeDocument/2006/relationships/hyperlink" Target="http://www.consultant.ru/document/cons_doc_LAW_193070/7a796181cc30160749b3f9d5d4d6e92dcaa8abf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3488/0b3cc6d567f2c728bfe4c61b25a2bd8f1c0297c7/" TargetMode="External"/><Relationship Id="rId7" Type="http://schemas.openxmlformats.org/officeDocument/2006/relationships/hyperlink" Target="http://www.consultant.ru/document/cons_doc_LAW_389103/8c729ad1778be8c2adf185e6c30a667513e26d00/" TargetMode="External"/><Relationship Id="rId12" Type="http://schemas.openxmlformats.org/officeDocument/2006/relationships/hyperlink" Target="http://www.consultant.ru/document/cons_doc_LAW_373488/2c9918ca490dc2eb68bb07347485443dc898183f/" TargetMode="External"/><Relationship Id="rId17" Type="http://schemas.openxmlformats.org/officeDocument/2006/relationships/hyperlink" Target="http://www.consultant.ru/document/cons_doc_LAW_373488/2c9918ca490dc2eb68bb07347485443dc898183f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3488/76ae101b731ecc22467fd9f1f14cb9e2b8799026/" TargetMode="External"/><Relationship Id="rId20" Type="http://schemas.openxmlformats.org/officeDocument/2006/relationships/hyperlink" Target="http://www.consultant.ru/document/cons_doc_LAW_373488/7424b85efed3a9eadfac221e437073b07acddd3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474/" TargetMode="External"/><Relationship Id="rId11" Type="http://schemas.openxmlformats.org/officeDocument/2006/relationships/hyperlink" Target="http://www.consultant.ru/document/cons_doc_LAW_390111/eb2d20069bfe8a83d83f79164bd9726949254e8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73488/287ba272fb77db736b18354d3eec00164e7fd104/" TargetMode="External"/><Relationship Id="rId15" Type="http://schemas.openxmlformats.org/officeDocument/2006/relationships/hyperlink" Target="http://www.consultant.ru/document/cons_doc_LAW_373488/41fd88c62c89ddba445ff85149b17a63b9679810/" TargetMode="External"/><Relationship Id="rId23" Type="http://schemas.openxmlformats.org/officeDocument/2006/relationships/hyperlink" Target="http://www.consultant.ru/document/cons_doc_LAW_131885/67c2feb0415f05ad45103eb174c924de58adbe8b/" TargetMode="External"/><Relationship Id="rId10" Type="http://schemas.openxmlformats.org/officeDocument/2006/relationships/hyperlink" Target="http://www.consultant.ru/document/cons_doc_LAW_396401/89226453907c65419e40795f93e0ac8d91fa65d8/" TargetMode="External"/><Relationship Id="rId19" Type="http://schemas.openxmlformats.org/officeDocument/2006/relationships/hyperlink" Target="http://www.consultant.ru/document/cons_doc_LAW_373488/22c260b788536c4fc7b9a9ea65de44d4aea083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0111/5aa83d99e08c7e2ddc04d779c546c9b406c8a61f/" TargetMode="External"/><Relationship Id="rId14" Type="http://schemas.openxmlformats.org/officeDocument/2006/relationships/hyperlink" Target="http://www.consultant.ru/document/cons_doc_LAW_373488/76ae101b731ecc22467fd9f1f14cb9e2b8799026/" TargetMode="External"/><Relationship Id="rId22" Type="http://schemas.openxmlformats.org/officeDocument/2006/relationships/hyperlink" Target="http://www.consultant.ru/document/cons_doc_LAW_378363/a5bef064ece2e32a390df0ae1bee771a9b8a1b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2380</Words>
  <Characters>13569</Characters>
  <Application>Microsoft Office Word</Application>
  <DocSecurity>0</DocSecurity>
  <Lines>113</Lines>
  <Paragraphs>31</Paragraphs>
  <ScaleCrop>false</ScaleCrop>
  <Company>diakov.net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2021-10-29T09:44:00Z</dcterms:created>
  <dcterms:modified xsi:type="dcterms:W3CDTF">2021-10-29T09:51:00Z</dcterms:modified>
</cp:coreProperties>
</file>