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532" w:rsidRPr="008548E1" w:rsidRDefault="00651532" w:rsidP="00651532">
      <w:pPr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8548E1">
        <w:rPr>
          <w:rFonts w:ascii="Times New Roman" w:hAnsi="Times New Roman" w:cs="Times New Roman"/>
          <w:b/>
          <w:sz w:val="28"/>
          <w:szCs w:val="28"/>
        </w:rPr>
        <w:t xml:space="preserve">Тема 2.7. </w:t>
      </w:r>
      <w:r w:rsidRPr="008548E1">
        <w:rPr>
          <w:rFonts w:ascii="Times New Roman" w:hAnsi="Times New Roman" w:cs="Times New Roman"/>
          <w:b/>
          <w:bCs/>
          <w:spacing w:val="12"/>
          <w:sz w:val="28"/>
          <w:szCs w:val="28"/>
        </w:rPr>
        <w:t>Первичные средства пожаротушения.</w:t>
      </w:r>
      <w:bookmarkStart w:id="0" w:name="_GoBack"/>
      <w:bookmarkEnd w:id="0"/>
    </w:p>
    <w:p w:rsidR="00651532" w:rsidRPr="008548E1" w:rsidRDefault="00651532" w:rsidP="00651532">
      <w:pPr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651532" w:rsidRPr="003E4947" w:rsidRDefault="00651532" w:rsidP="00651532">
      <w:pPr>
        <w:pStyle w:val="2"/>
        <w:rPr>
          <w:color w:val="auto"/>
        </w:rPr>
      </w:pPr>
      <w:r w:rsidRPr="003E4947">
        <w:rPr>
          <w:color w:val="auto"/>
        </w:rPr>
        <w:t>1.1. Общие сведения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</w:t>
      </w:r>
      <w:r w:rsidRPr="003E4947">
        <w:rPr>
          <w:sz w:val="28"/>
          <w:szCs w:val="28"/>
        </w:rPr>
        <w:t xml:space="preserve"> должен знать и уметь реализовывать на практике меры пожарной безопасности. Первичные меры пожарной безопасности – это реализация принятых в установленном порядке норм и правил по предотвращению пожаров, спасению людей и имущества от пожара, являющихся частью комплекса мероп</w:t>
      </w:r>
      <w:r w:rsidRPr="003E4947">
        <w:rPr>
          <w:sz w:val="28"/>
          <w:szCs w:val="28"/>
        </w:rPr>
        <w:softHyphen/>
        <w:t>риятий по профилактике и тушению пожаров.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Для прекращения горения необходимо добиться такого понижения температуры в зоне реакции, при которой горение прекратится. Абсолютный предел такой температуры называется температурой потухания.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В процессе тушения пожара условия потухания создаются: охлаждением зоны горения или горящего вещества; изоляцией реагирующих веществ от зоны горения; разбавлением реагирующих веществ инертными компонентами, химическим торможением реакции горения.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В практике тушения пожара чаще всего используют сочетание приведенных принципов, среди которых один является в ликвидации горения доминирующим, а остальные способствующими.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Огнетушащие вещества по доминирующему принципу прекращения горения подразделяются на четыре группы: охлаждающего, изолирующего, разбавляющего и ингибирующего действия.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Наиболее распространенные огнетушащие средства, относящиеся к конкретным принципам прекращения горения, следующие:</w:t>
      </w:r>
    </w:p>
    <w:tbl>
      <w:tblPr>
        <w:tblW w:w="10485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04"/>
        <w:gridCol w:w="8281"/>
      </w:tblGrid>
      <w:tr w:rsidR="00651532" w:rsidRPr="003E4947" w:rsidTr="000847E1">
        <w:trPr>
          <w:trHeight w:val="465"/>
          <w:tblCellSpacing w:w="0" w:type="dxa"/>
        </w:trPr>
        <w:tc>
          <w:tcPr>
            <w:tcW w:w="2160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i/>
                <w:iCs/>
                <w:sz w:val="28"/>
                <w:szCs w:val="28"/>
              </w:rPr>
              <w:t>Огнетушащие средства охлаждения</w:t>
            </w:r>
          </w:p>
        </w:tc>
        <w:tc>
          <w:tcPr>
            <w:tcW w:w="8115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sz w:val="28"/>
                <w:szCs w:val="28"/>
              </w:rPr>
              <w:t>Во</w:t>
            </w:r>
            <w:r>
              <w:rPr>
                <w:sz w:val="28"/>
                <w:szCs w:val="28"/>
              </w:rPr>
              <w:t>да, раствор воды</w:t>
            </w:r>
            <w:r w:rsidRPr="003E4947">
              <w:rPr>
                <w:sz w:val="28"/>
                <w:szCs w:val="28"/>
              </w:rPr>
              <w:t>, твердый диоксид углер</w:t>
            </w:r>
            <w:r>
              <w:rPr>
                <w:sz w:val="28"/>
                <w:szCs w:val="28"/>
              </w:rPr>
              <w:t>ода (</w:t>
            </w:r>
            <w:proofErr w:type="spellStart"/>
            <w:r>
              <w:rPr>
                <w:sz w:val="28"/>
                <w:szCs w:val="28"/>
              </w:rPr>
              <w:t>улекислота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3E4947">
              <w:rPr>
                <w:sz w:val="28"/>
                <w:szCs w:val="28"/>
              </w:rPr>
              <w:t>, водные растворы солей.</w:t>
            </w:r>
          </w:p>
        </w:tc>
      </w:tr>
      <w:tr w:rsidR="00651532" w:rsidRPr="003E4947" w:rsidTr="000847E1">
        <w:trPr>
          <w:trHeight w:val="480"/>
          <w:tblCellSpacing w:w="0" w:type="dxa"/>
        </w:trPr>
        <w:tc>
          <w:tcPr>
            <w:tcW w:w="2160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i/>
                <w:iCs/>
                <w:sz w:val="28"/>
                <w:szCs w:val="28"/>
              </w:rPr>
              <w:t>Огнетушащие средства изоляции</w:t>
            </w:r>
          </w:p>
        </w:tc>
        <w:tc>
          <w:tcPr>
            <w:tcW w:w="8115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sz w:val="28"/>
                <w:szCs w:val="28"/>
              </w:rPr>
              <w:t>Огнетушащие пены: х</w:t>
            </w:r>
            <w:r>
              <w:rPr>
                <w:sz w:val="28"/>
                <w:szCs w:val="28"/>
              </w:rPr>
              <w:t>имическая</w:t>
            </w:r>
            <w:r w:rsidRPr="003E4947">
              <w:rPr>
                <w:sz w:val="28"/>
                <w:szCs w:val="28"/>
              </w:rPr>
              <w:t>; огнетушащие порошковые составы; негорючие сыпучие вещества: песок, земля, шлаки, флюсы, графит; листовые материалы: покрывала, щиты.</w:t>
            </w:r>
          </w:p>
        </w:tc>
      </w:tr>
      <w:tr w:rsidR="00651532" w:rsidRPr="003E4947" w:rsidTr="000847E1">
        <w:trPr>
          <w:trHeight w:val="660"/>
          <w:tblCellSpacing w:w="0" w:type="dxa"/>
        </w:trPr>
        <w:tc>
          <w:tcPr>
            <w:tcW w:w="2160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i/>
                <w:iCs/>
                <w:sz w:val="28"/>
                <w:szCs w:val="28"/>
              </w:rPr>
              <w:t>Огнетушащие средства разбавления</w:t>
            </w:r>
          </w:p>
        </w:tc>
        <w:tc>
          <w:tcPr>
            <w:tcW w:w="8115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sz w:val="28"/>
                <w:szCs w:val="28"/>
              </w:rPr>
              <w:t>Инертные газы: диоксид углерода, азот, арго</w:t>
            </w:r>
            <w:r>
              <w:rPr>
                <w:sz w:val="28"/>
                <w:szCs w:val="28"/>
              </w:rPr>
              <w:t>н</w:t>
            </w:r>
            <w:r w:rsidRPr="003E4947">
              <w:rPr>
                <w:sz w:val="28"/>
                <w:szCs w:val="28"/>
              </w:rPr>
              <w:t>.</w:t>
            </w:r>
          </w:p>
        </w:tc>
      </w:tr>
      <w:tr w:rsidR="00651532" w:rsidRPr="003E4947" w:rsidTr="000847E1">
        <w:trPr>
          <w:trHeight w:val="765"/>
          <w:tblCellSpacing w:w="0" w:type="dxa"/>
        </w:trPr>
        <w:tc>
          <w:tcPr>
            <w:tcW w:w="2160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r w:rsidRPr="003E4947">
              <w:rPr>
                <w:i/>
                <w:iCs/>
                <w:sz w:val="28"/>
                <w:szCs w:val="28"/>
              </w:rPr>
              <w:t xml:space="preserve">Огнетушащие средства химического торможения </w:t>
            </w:r>
            <w:r w:rsidRPr="003E4947">
              <w:rPr>
                <w:i/>
                <w:iCs/>
                <w:sz w:val="28"/>
                <w:szCs w:val="28"/>
              </w:rPr>
              <w:lastRenderedPageBreak/>
              <w:t>реакции горения</w:t>
            </w:r>
          </w:p>
        </w:tc>
        <w:tc>
          <w:tcPr>
            <w:tcW w:w="8115" w:type="dxa"/>
            <w:hideMark/>
          </w:tcPr>
          <w:p w:rsidR="00651532" w:rsidRPr="003E4947" w:rsidRDefault="00651532" w:rsidP="000847E1">
            <w:pPr>
              <w:pStyle w:val="a3"/>
              <w:rPr>
                <w:sz w:val="28"/>
                <w:szCs w:val="28"/>
              </w:rPr>
            </w:pPr>
            <w:proofErr w:type="spellStart"/>
            <w:r w:rsidRPr="003E4947">
              <w:rPr>
                <w:sz w:val="28"/>
                <w:szCs w:val="28"/>
              </w:rPr>
              <w:lastRenderedPageBreak/>
              <w:t>Галоидоуглеводороды</w:t>
            </w:r>
            <w:proofErr w:type="spellEnd"/>
            <w:r w:rsidRPr="003E4947">
              <w:rPr>
                <w:sz w:val="28"/>
                <w:szCs w:val="28"/>
              </w:rPr>
              <w:t>: бромистый этил, хла</w:t>
            </w:r>
            <w:r>
              <w:rPr>
                <w:sz w:val="28"/>
                <w:szCs w:val="28"/>
              </w:rPr>
              <w:t>дон 114В2 (</w:t>
            </w:r>
            <w:proofErr w:type="spellStart"/>
            <w:r>
              <w:rPr>
                <w:sz w:val="28"/>
                <w:szCs w:val="28"/>
              </w:rPr>
              <w:t>тетрафтордибромэтан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3E4947">
              <w:rPr>
                <w:sz w:val="28"/>
                <w:szCs w:val="28"/>
              </w:rPr>
              <w:t>; огнетушащие порош</w:t>
            </w:r>
            <w:r w:rsidRPr="003E4947">
              <w:rPr>
                <w:sz w:val="28"/>
                <w:szCs w:val="28"/>
              </w:rPr>
              <w:softHyphen/>
              <w:t>ковые составы.</w:t>
            </w:r>
          </w:p>
        </w:tc>
      </w:tr>
    </w:tbl>
    <w:p w:rsidR="00651532" w:rsidRPr="008548E1" w:rsidRDefault="00651532" w:rsidP="00651532">
      <w:pPr>
        <w:pStyle w:val="a3"/>
        <w:jc w:val="both"/>
        <w:rPr>
          <w:i/>
          <w:sz w:val="28"/>
          <w:szCs w:val="28"/>
          <w:u w:val="single"/>
        </w:rPr>
      </w:pPr>
      <w:r w:rsidRPr="008548E1">
        <w:rPr>
          <w:i/>
          <w:sz w:val="28"/>
          <w:szCs w:val="28"/>
          <w:u w:val="single"/>
        </w:rPr>
        <w:lastRenderedPageBreak/>
        <w:t>Краткая характеристика основных огнетушащих веществ.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Вода. </w:t>
      </w:r>
      <w:r w:rsidRPr="003E4947">
        <w:rPr>
          <w:sz w:val="28"/>
          <w:szCs w:val="28"/>
        </w:rPr>
        <w:t>Она доступна для целей пожаротушения, экономически целесообразна, химически инертна по отношению к большинству веществ и материалов, имеет незначительную вязкость, несжимаема. Вода растворяет некоторые пары и газы, поглощает аэрозоли.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Однако вода характеризуется и отрицательными свойствами: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• </w:t>
      </w:r>
      <w:r w:rsidRPr="003E4947">
        <w:rPr>
          <w:sz w:val="28"/>
          <w:szCs w:val="28"/>
        </w:rPr>
        <w:t xml:space="preserve"> электропроводна;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• </w:t>
      </w:r>
      <w:r w:rsidRPr="003E4947">
        <w:rPr>
          <w:sz w:val="28"/>
          <w:szCs w:val="28"/>
        </w:rPr>
        <w:t>имеет большую плотность (не применяется для тушения нефтепродуктов как основное огнетушащее средство);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 xml:space="preserve"> способна вступать в реакцию с некоторыми веществами: калий, кальций, натрий, гидриды щелочных и щелочноземельных металлов, селитра, се</w:t>
      </w:r>
      <w:r>
        <w:rPr>
          <w:sz w:val="28"/>
          <w:szCs w:val="28"/>
        </w:rPr>
        <w:t>рнистый ангидрид, нитроглицерин.</w:t>
      </w:r>
    </w:p>
    <w:p w:rsidR="00651532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Вода со смачивателем. </w:t>
      </w:r>
      <w:r w:rsidRPr="003E4947">
        <w:rPr>
          <w:sz w:val="28"/>
          <w:szCs w:val="28"/>
        </w:rPr>
        <w:t xml:space="preserve">Добавка смачивателей (пенообразователя, </w:t>
      </w:r>
      <w:proofErr w:type="spellStart"/>
      <w:r w:rsidRPr="003E4947">
        <w:rPr>
          <w:sz w:val="28"/>
          <w:szCs w:val="28"/>
        </w:rPr>
        <w:t>сульфонола</w:t>
      </w:r>
      <w:proofErr w:type="spellEnd"/>
      <w:r w:rsidRPr="003E4947">
        <w:rPr>
          <w:sz w:val="28"/>
          <w:szCs w:val="28"/>
        </w:rPr>
        <w:t>, эмульгаторов и др. веществ) позволяет значительно снизить поверхностное натяжение воды. В таком виде она обладает хорошей проникающей способностью, за счет чего достигается наибольший эффект в тушении по</w:t>
      </w:r>
      <w:r w:rsidRPr="003E4947">
        <w:rPr>
          <w:sz w:val="28"/>
          <w:szCs w:val="28"/>
        </w:rPr>
        <w:softHyphen/>
        <w:t xml:space="preserve">жаров и особенно при горении волокнистых и пористых материалов: торфа, сажи. </w:t>
      </w:r>
    </w:p>
    <w:p w:rsidR="00651532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Водяной пар. </w:t>
      </w:r>
      <w:r w:rsidRPr="003E4947">
        <w:rPr>
          <w:sz w:val="28"/>
          <w:szCs w:val="28"/>
        </w:rPr>
        <w:t>Эффективность тушения невысокая, поэтому применяют для защиты закрытых технологических аппаратов и помещений объемом до 500 м</w:t>
      </w:r>
      <w:r w:rsidRPr="003E4947">
        <w:rPr>
          <w:sz w:val="28"/>
          <w:szCs w:val="28"/>
          <w:vertAlign w:val="superscript"/>
        </w:rPr>
        <w:t>3</w:t>
      </w:r>
      <w:r w:rsidRPr="003E4947">
        <w:rPr>
          <w:sz w:val="28"/>
          <w:szCs w:val="28"/>
        </w:rPr>
        <w:t xml:space="preserve">, для тушения небольших пожаров на открытых площадках и создания завес вокруг защищаемых объектов. 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Твердый диоксид углеводорода </w:t>
      </w:r>
      <w:r w:rsidRPr="003E4947">
        <w:rPr>
          <w:sz w:val="28"/>
          <w:szCs w:val="28"/>
        </w:rPr>
        <w:t>(углекислота в снегообразном виде) тяжелее воздуха в 1,53 раза, без запаха, плотность 1,97 кг/м</w:t>
      </w:r>
      <w:r w:rsidRPr="003E4947">
        <w:rPr>
          <w:sz w:val="28"/>
          <w:szCs w:val="28"/>
          <w:vertAlign w:val="superscript"/>
        </w:rPr>
        <w:t>3</w:t>
      </w:r>
      <w:r w:rsidRPr="003E4947">
        <w:rPr>
          <w:sz w:val="28"/>
          <w:szCs w:val="28"/>
        </w:rPr>
        <w:t xml:space="preserve">. Твердый диоксид углерода имеет широкую область применения: при тушении горящих электроустановок, двигателей, при пожарах в архивах, музеях, выставках и других местах с наличием особых ценностей. </w:t>
      </w:r>
      <w:proofErr w:type="spellStart"/>
      <w:r w:rsidRPr="003E4947">
        <w:rPr>
          <w:sz w:val="28"/>
          <w:szCs w:val="28"/>
        </w:rPr>
        <w:t>Неэлектропроводен</w:t>
      </w:r>
      <w:proofErr w:type="spellEnd"/>
      <w:r w:rsidRPr="003E4947">
        <w:rPr>
          <w:sz w:val="28"/>
          <w:szCs w:val="28"/>
        </w:rPr>
        <w:t>, не взаимодействует практически со всеми горючими веществами и материалами.</w:t>
      </w:r>
    </w:p>
    <w:p w:rsidR="00651532" w:rsidRPr="003E4947" w:rsidRDefault="00651532" w:rsidP="00651532">
      <w:pPr>
        <w:pStyle w:val="a3"/>
        <w:spacing w:before="0" w:beforeAutospacing="0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Химическая пена </w:t>
      </w:r>
      <w:r w:rsidRPr="003E4947">
        <w:rPr>
          <w:sz w:val="28"/>
          <w:szCs w:val="28"/>
        </w:rPr>
        <w:t xml:space="preserve">получается в огнетушителях при взаимодействии щелочного и кислотного растворов. Однако вследствие электропроводности и химической активности химическую пену не применяют для тушения </w:t>
      </w:r>
      <w:r w:rsidRPr="003E4947">
        <w:rPr>
          <w:sz w:val="28"/>
          <w:szCs w:val="28"/>
        </w:rPr>
        <w:lastRenderedPageBreak/>
        <w:t>электро- и радиоустановок, электронной техники, двигателей различного назначения, других аппаратов и агрегатов.</w:t>
      </w:r>
    </w:p>
    <w:p w:rsidR="00651532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i/>
          <w:iCs/>
          <w:sz w:val="28"/>
          <w:szCs w:val="28"/>
        </w:rPr>
        <w:t xml:space="preserve">Огнетушащие порошковые составы (ОПС) </w:t>
      </w:r>
      <w:r w:rsidRPr="003E4947">
        <w:rPr>
          <w:sz w:val="28"/>
          <w:szCs w:val="28"/>
        </w:rPr>
        <w:t xml:space="preserve">являются универсальными и эффективными средствами тушения пожаров при сравнительно незначительных удельных расходах. ОПС применяют для тушения горючих материалов и веществ любого агрегатного состояния, электроустановок под напряжением, металлов, в том числе металлоорганических соединений, не поддающихся тушению водой и пеной, а также пожаров при значительных минусовых </w:t>
      </w:r>
      <w:proofErr w:type="spellStart"/>
      <w:r w:rsidRPr="003E4947">
        <w:rPr>
          <w:sz w:val="28"/>
          <w:szCs w:val="28"/>
        </w:rPr>
        <w:t>температурах</w:t>
      </w:r>
      <w:r w:rsidRPr="003E4947">
        <w:rPr>
          <w:i/>
          <w:iCs/>
          <w:sz w:val="28"/>
          <w:szCs w:val="28"/>
        </w:rPr>
        <w:t>Азот</w:t>
      </w:r>
      <w:proofErr w:type="spellEnd"/>
      <w:r w:rsidRPr="003E4947">
        <w:rPr>
          <w:i/>
          <w:iCs/>
          <w:sz w:val="28"/>
          <w:szCs w:val="28"/>
        </w:rPr>
        <w:t xml:space="preserve"> N</w:t>
      </w:r>
      <w:r w:rsidRPr="003E4947">
        <w:rPr>
          <w:i/>
          <w:iCs/>
          <w:sz w:val="28"/>
          <w:szCs w:val="28"/>
          <w:vertAlign w:val="subscript"/>
        </w:rPr>
        <w:t>2</w:t>
      </w:r>
      <w:r w:rsidRPr="003E4947">
        <w:rPr>
          <w:i/>
          <w:iCs/>
          <w:sz w:val="28"/>
          <w:szCs w:val="28"/>
        </w:rPr>
        <w:t xml:space="preserve"> </w:t>
      </w:r>
      <w:proofErr w:type="spellStart"/>
      <w:r w:rsidRPr="003E4947">
        <w:rPr>
          <w:sz w:val="28"/>
          <w:szCs w:val="28"/>
        </w:rPr>
        <w:t>негорюч</w:t>
      </w:r>
      <w:proofErr w:type="spellEnd"/>
      <w:r w:rsidRPr="003E4947">
        <w:rPr>
          <w:sz w:val="28"/>
          <w:szCs w:val="28"/>
        </w:rPr>
        <w:t xml:space="preserve"> и не поддерживает горения большинства органических веществ. </w:t>
      </w:r>
    </w:p>
    <w:p w:rsidR="00651532" w:rsidRDefault="00651532" w:rsidP="00651532">
      <w:pPr>
        <w:pStyle w:val="a3"/>
        <w:jc w:val="both"/>
        <w:rPr>
          <w:sz w:val="28"/>
          <w:szCs w:val="28"/>
        </w:rPr>
      </w:pPr>
      <w:proofErr w:type="spellStart"/>
      <w:r w:rsidRPr="003E4947">
        <w:rPr>
          <w:i/>
          <w:iCs/>
          <w:sz w:val="28"/>
          <w:szCs w:val="28"/>
        </w:rPr>
        <w:t>Галоидоуглеводороды</w:t>
      </w:r>
      <w:proofErr w:type="spellEnd"/>
      <w:r w:rsidRPr="003E4947">
        <w:rPr>
          <w:i/>
          <w:iCs/>
          <w:sz w:val="28"/>
          <w:szCs w:val="28"/>
        </w:rPr>
        <w:t xml:space="preserve"> и составы на их основе </w:t>
      </w:r>
      <w:r w:rsidRPr="003E4947">
        <w:rPr>
          <w:sz w:val="28"/>
          <w:szCs w:val="28"/>
        </w:rPr>
        <w:t xml:space="preserve">(огнетушащие средства химического торможения реакции горения) эффективно подавляют горение газообразных, жидких, твердых горючих веществ и материалов при любых видах пожаров. 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proofErr w:type="spellStart"/>
      <w:r w:rsidRPr="003E4947">
        <w:rPr>
          <w:sz w:val="28"/>
          <w:szCs w:val="28"/>
        </w:rPr>
        <w:t>Галоидоуглеводороды</w:t>
      </w:r>
      <w:proofErr w:type="spellEnd"/>
      <w:r w:rsidRPr="003E4947">
        <w:rPr>
          <w:sz w:val="28"/>
          <w:szCs w:val="28"/>
        </w:rPr>
        <w:t xml:space="preserve"> и составы на их основе являются летучими соединениями, представляют собой газы или легкоиспаряющиеся жидкости, которые плохо растворяются в воде, но хорошо смешиваются со многими органическими веществами. Они обладают хорошей смачивающей способностью, </w:t>
      </w:r>
      <w:proofErr w:type="spellStart"/>
      <w:r w:rsidRPr="003E4947">
        <w:rPr>
          <w:sz w:val="28"/>
          <w:szCs w:val="28"/>
        </w:rPr>
        <w:t>неэлектропроводны</w:t>
      </w:r>
      <w:proofErr w:type="spellEnd"/>
      <w:r w:rsidRPr="003E4947">
        <w:rPr>
          <w:sz w:val="28"/>
          <w:szCs w:val="28"/>
        </w:rPr>
        <w:t>, имеют высокую плотность в жидком и в газообразном состоянии, что обеспечивает возможность образования струи, проникающей в пламя, а также удержания паров около очага горения.</w:t>
      </w:r>
    </w:p>
    <w:p w:rsidR="00651532" w:rsidRPr="003E4947" w:rsidRDefault="00651532" w:rsidP="00651532">
      <w:pPr>
        <w:pStyle w:val="a3"/>
        <w:jc w:val="both"/>
        <w:rPr>
          <w:sz w:val="28"/>
          <w:szCs w:val="28"/>
        </w:rPr>
      </w:pPr>
      <w:r w:rsidRPr="003E4947">
        <w:rPr>
          <w:sz w:val="28"/>
          <w:szCs w:val="28"/>
        </w:rPr>
        <w:t>Эти огнетушащие вещества можно применять для поверхностного, объемного и локального тушения пожаров С большим эффектом их можно использовать при ликвидации горения волокнистых материалов; электроустановок и оборудования, находящегося под напряжением; для защиты от пожаров транспортных средств; вычислительных центров, особо опасных цехов химических предприятий, окрасочных камер, сушилок, складов с горючими жидкостями, архивов, музейных залов, других объектов.</w:t>
      </w:r>
    </w:p>
    <w:p w:rsidR="00651532" w:rsidRPr="00B24794" w:rsidRDefault="00651532" w:rsidP="00651532">
      <w:pPr>
        <w:pStyle w:val="1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1.2. Средства пожаротушения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b/>
          <w:bCs/>
          <w:sz w:val="28"/>
          <w:szCs w:val="28"/>
        </w:rPr>
        <w:t xml:space="preserve">Первичные средства пожаротушения </w:t>
      </w:r>
      <w:r w:rsidRPr="00B24794">
        <w:rPr>
          <w:sz w:val="28"/>
          <w:szCs w:val="28"/>
        </w:rPr>
        <w:t>предназначены для тушения небольших загораний, а также пожаров в начальной стадии их развития до прибытия пожарных формирований</w:t>
      </w:r>
      <w:r w:rsidRPr="00A337EC">
        <w:rPr>
          <w:sz w:val="28"/>
          <w:szCs w:val="28"/>
          <w:u w:val="single"/>
        </w:rPr>
        <w:t>. К ним относятся: ручные, передвижные и стационарные огнетушители; бочки с водой вместимостью не менее 200 л, укомплектованные ведрами емкостью 8 л и более; ящики с песком объемом 0,5, 1 и 3 м</w:t>
      </w:r>
      <w:r w:rsidRPr="00A337EC">
        <w:rPr>
          <w:sz w:val="28"/>
          <w:szCs w:val="28"/>
          <w:u w:val="single"/>
          <w:vertAlign w:val="superscript"/>
        </w:rPr>
        <w:t>3</w:t>
      </w:r>
      <w:r w:rsidRPr="00A337EC">
        <w:rPr>
          <w:sz w:val="28"/>
          <w:szCs w:val="28"/>
          <w:u w:val="single"/>
        </w:rPr>
        <w:t>, укомплектованные совковыми лопатами; пожарные щиты, укомплектованные ручными огнетушителями, ломами, баграми, топорами, асбестовым полотном (войлоком, грубошерстной тканью) размером не менее 1 х 1 м и т. д.</w:t>
      </w:r>
      <w:r w:rsidRPr="00B24794">
        <w:rPr>
          <w:sz w:val="28"/>
          <w:szCs w:val="28"/>
        </w:rPr>
        <w:t xml:space="preserve"> Каждый стационарный или мобильный производственный объект должен быть оснащен необходимыми первичными средствами тушения пожара, количество которых установлено ППБ.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lastRenderedPageBreak/>
        <w:t xml:space="preserve">Огнетушителем называют устройство для тушения пожара за счет выпуска </w:t>
      </w:r>
      <w:proofErr w:type="spellStart"/>
      <w:r w:rsidRPr="00B24794">
        <w:rPr>
          <w:sz w:val="28"/>
          <w:szCs w:val="28"/>
        </w:rPr>
        <w:t>огнегасительного</w:t>
      </w:r>
      <w:proofErr w:type="spellEnd"/>
      <w:r w:rsidRPr="00B24794">
        <w:rPr>
          <w:sz w:val="28"/>
          <w:szCs w:val="28"/>
        </w:rPr>
        <w:t xml:space="preserve"> средства после приведения его в действие. 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В зависимости от условий тушения загораний созданы различные типы огнетушителей, которые подразделяют на две основные группы: переносные (НПБ 155-96) и передвижные (НПБ 159-97)»</w:t>
      </w:r>
    </w:p>
    <w:p w:rsidR="00651532" w:rsidRPr="00047266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047266">
        <w:rPr>
          <w:sz w:val="28"/>
          <w:szCs w:val="28"/>
          <w:u w:val="single"/>
        </w:rPr>
        <w:t>1. По виду огнетушащего вещества огнетушители классифицируются:</w:t>
      </w:r>
    </w:p>
    <w:p w:rsidR="00651532" w:rsidRPr="00047266" w:rsidRDefault="00651532" w:rsidP="0065153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47266">
        <w:rPr>
          <w:b/>
          <w:sz w:val="28"/>
          <w:szCs w:val="28"/>
        </w:rPr>
        <w:t>а) пенные (ОП):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 химические пенные (ОХП);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и воздушно-пенные (ОВП) (низкой средней кратности);</w:t>
      </w:r>
    </w:p>
    <w:p w:rsidR="00651532" w:rsidRPr="00047266" w:rsidRDefault="00651532" w:rsidP="0065153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047266">
        <w:rPr>
          <w:b/>
          <w:sz w:val="28"/>
          <w:szCs w:val="28"/>
        </w:rPr>
        <w:t>б</w:t>
      </w:r>
      <w:proofErr w:type="gramEnd"/>
      <w:r w:rsidRPr="00047266">
        <w:rPr>
          <w:b/>
          <w:sz w:val="28"/>
          <w:szCs w:val="28"/>
        </w:rPr>
        <w:t>: ) газовые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углекислотные (ОУ) подают углекислый газ в виде газа или снега (в качестве заряда применен жидкий углекислый газ);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</w:t>
      </w:r>
      <w:proofErr w:type="spellStart"/>
      <w:r w:rsidRPr="00B24794">
        <w:rPr>
          <w:sz w:val="28"/>
          <w:szCs w:val="28"/>
        </w:rPr>
        <w:t>хладоновые</w:t>
      </w:r>
      <w:proofErr w:type="spellEnd"/>
      <w:r w:rsidRPr="00B24794">
        <w:rPr>
          <w:sz w:val="28"/>
          <w:szCs w:val="28"/>
        </w:rPr>
        <w:t xml:space="preserve"> (ОХ), аэрозольные и углекислотно-</w:t>
      </w:r>
      <w:proofErr w:type="spellStart"/>
      <w:r w:rsidRPr="00B24794">
        <w:rPr>
          <w:sz w:val="28"/>
          <w:szCs w:val="28"/>
        </w:rPr>
        <w:t>бромэтиловые</w:t>
      </w:r>
      <w:proofErr w:type="spellEnd"/>
      <w:r w:rsidRPr="00B24794">
        <w:rPr>
          <w:sz w:val="28"/>
          <w:szCs w:val="28"/>
        </w:rPr>
        <w:t xml:space="preserve">, которые подают парообразующие огнетушащие вещества (в качестве заряда применены </w:t>
      </w:r>
      <w:proofErr w:type="spellStart"/>
      <w:r w:rsidRPr="00B24794">
        <w:rPr>
          <w:sz w:val="28"/>
          <w:szCs w:val="28"/>
        </w:rPr>
        <w:t>галоидированные</w:t>
      </w:r>
      <w:proofErr w:type="spellEnd"/>
      <w:r w:rsidRPr="00B24794">
        <w:rPr>
          <w:sz w:val="28"/>
          <w:szCs w:val="28"/>
        </w:rPr>
        <w:t xml:space="preserve"> углеводороды);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47266">
        <w:rPr>
          <w:b/>
          <w:sz w:val="28"/>
          <w:szCs w:val="28"/>
        </w:rPr>
        <w:t>в) порошковые (ОП)</w:t>
      </w:r>
      <w:r w:rsidRPr="00B24794">
        <w:rPr>
          <w:sz w:val="28"/>
          <w:szCs w:val="28"/>
        </w:rPr>
        <w:t xml:space="preserve"> - подают огнетушащие порошки (в качестве заряда применены сухие порошки типа ПСБ, П-1А и ПФ);</w:t>
      </w:r>
    </w:p>
    <w:p w:rsidR="00651532" w:rsidRPr="00B24794" w:rsidRDefault="00651532" w:rsidP="00651532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047266">
        <w:rPr>
          <w:b/>
          <w:sz w:val="28"/>
          <w:szCs w:val="28"/>
        </w:rPr>
        <w:t>г) водные (ОВ)</w:t>
      </w:r>
      <w:r w:rsidRPr="00B24794">
        <w:rPr>
          <w:sz w:val="28"/>
          <w:szCs w:val="28"/>
        </w:rPr>
        <w:t xml:space="preserve"> – по виду выходящей струи (</w:t>
      </w:r>
      <w:proofErr w:type="spellStart"/>
      <w:r w:rsidRPr="00B24794">
        <w:rPr>
          <w:sz w:val="28"/>
          <w:szCs w:val="28"/>
        </w:rPr>
        <w:t>мелкораспыленной</w:t>
      </w:r>
      <w:proofErr w:type="spellEnd"/>
      <w:r w:rsidRPr="00B24794">
        <w:rPr>
          <w:sz w:val="28"/>
          <w:szCs w:val="28"/>
        </w:rPr>
        <w:t>, распыленной и компактной).</w:t>
      </w:r>
    </w:p>
    <w:p w:rsidR="00651532" w:rsidRPr="005B74F6" w:rsidRDefault="00651532" w:rsidP="00651532">
      <w:pPr>
        <w:pStyle w:val="a3"/>
        <w:spacing w:before="240" w:beforeAutospacing="0"/>
        <w:jc w:val="both"/>
        <w:rPr>
          <w:sz w:val="28"/>
          <w:szCs w:val="28"/>
          <w:u w:val="single"/>
        </w:rPr>
      </w:pPr>
      <w:r w:rsidRPr="005B74F6">
        <w:rPr>
          <w:sz w:val="28"/>
          <w:szCs w:val="28"/>
          <w:u w:val="single"/>
        </w:rPr>
        <w:t>2. По способу подачи огнетушащего вещества (принципу вытеснения):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под давлением газов, образующихся в результате химической реакции (газогенерирующим элементом);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под давлением заряда или рабочего газа, находящегося в емкости с огнетушащим веществом (углекислотные, аэрозольные, воздушно-пенные);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 под давлением рабочего газа, находящегося в отдельном баллоне (воздушно-пенные, аэрозольные, порошковые);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 свободным истечением огнетушащего вещества (порошковые типа «Турист» с термическим элементом);</w:t>
      </w:r>
    </w:p>
    <w:p w:rsidR="00651532" w:rsidRPr="00B24794" w:rsidRDefault="00651532" w:rsidP="00651532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с </w:t>
      </w:r>
      <w:proofErr w:type="spellStart"/>
      <w:r w:rsidRPr="00B24794">
        <w:rPr>
          <w:sz w:val="28"/>
          <w:szCs w:val="28"/>
        </w:rPr>
        <w:t>эжектирующим</w:t>
      </w:r>
      <w:proofErr w:type="spellEnd"/>
      <w:r w:rsidRPr="00B24794">
        <w:rPr>
          <w:sz w:val="28"/>
          <w:szCs w:val="28"/>
        </w:rPr>
        <w:t xml:space="preserve"> устройством.</w:t>
      </w:r>
    </w:p>
    <w:p w:rsidR="00651532" w:rsidRPr="005B74F6" w:rsidRDefault="00651532" w:rsidP="00651532">
      <w:pPr>
        <w:pStyle w:val="a3"/>
        <w:spacing w:before="0" w:beforeAutospacing="0" w:after="240" w:afterAutospacing="0"/>
        <w:jc w:val="both"/>
        <w:rPr>
          <w:sz w:val="28"/>
          <w:szCs w:val="28"/>
          <w:u w:val="single"/>
        </w:rPr>
      </w:pPr>
      <w:r w:rsidRPr="005B74F6">
        <w:rPr>
          <w:sz w:val="28"/>
          <w:szCs w:val="28"/>
          <w:u w:val="single"/>
        </w:rPr>
        <w:t>3. По количеству огнетушащего вещества: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 • малолитражные ручные с объемом корпуса до 5 л включительно;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переносные ручные с объемом корпуса до 10 л включительно;</w:t>
      </w:r>
    </w:p>
    <w:p w:rsidR="00651532" w:rsidRPr="00B24794" w:rsidRDefault="00651532" w:rsidP="00651532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передвижные и стационарные с объемом корпуса более 10 л.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4. По возможности перезарядки (перезаряжаемые, </w:t>
      </w:r>
      <w:proofErr w:type="spellStart"/>
      <w:r w:rsidRPr="00B24794">
        <w:rPr>
          <w:sz w:val="28"/>
          <w:szCs w:val="28"/>
        </w:rPr>
        <w:t>неперезаряжаемые</w:t>
      </w:r>
      <w:proofErr w:type="spellEnd"/>
      <w:r w:rsidRPr="00B24794">
        <w:rPr>
          <w:sz w:val="28"/>
          <w:szCs w:val="28"/>
        </w:rPr>
        <w:t>).</w:t>
      </w:r>
    </w:p>
    <w:p w:rsidR="00651532" w:rsidRPr="00B24794" w:rsidRDefault="00651532" w:rsidP="00651532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794">
        <w:rPr>
          <w:rFonts w:ascii="Times New Roman" w:hAnsi="Times New Roman" w:cs="Times New Roman"/>
          <w:color w:val="auto"/>
          <w:sz w:val="28"/>
          <w:szCs w:val="28"/>
        </w:rPr>
        <w:t>Пенные огнетушители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Предназначены для тушения загораний огнетушащими пенами: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lastRenderedPageBreak/>
        <w:t>• химический;</w:t>
      </w:r>
    </w:p>
    <w:p w:rsidR="00651532" w:rsidRPr="00B24794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• воздушно-пенный.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i/>
          <w:iCs/>
          <w:sz w:val="28"/>
          <w:szCs w:val="28"/>
        </w:rPr>
        <w:t>Огнетушители химические пенные (ОХП)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 xml:space="preserve">ОХП – можно тушить очаги пожаров в твердых материалов, ЛВЖ и ГЖ на площади </w:t>
      </w:r>
      <w:r w:rsidRPr="00B24794">
        <w:rPr>
          <w:i/>
          <w:iCs/>
          <w:sz w:val="28"/>
          <w:szCs w:val="28"/>
        </w:rPr>
        <w:t xml:space="preserve">F </w:t>
      </w:r>
      <w:r w:rsidRPr="00B24794">
        <w:rPr>
          <w:sz w:val="28"/>
          <w:szCs w:val="28"/>
        </w:rPr>
        <w:t>= 1 м</w:t>
      </w:r>
      <w:r w:rsidRPr="00B24794">
        <w:rPr>
          <w:sz w:val="28"/>
          <w:szCs w:val="28"/>
          <w:vertAlign w:val="superscript"/>
        </w:rPr>
        <w:t>2</w:t>
      </w:r>
      <w:r w:rsidRPr="00B24794">
        <w:rPr>
          <w:sz w:val="28"/>
          <w:szCs w:val="28"/>
        </w:rPr>
        <w:t>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i/>
          <w:iCs/>
          <w:sz w:val="28"/>
          <w:szCs w:val="28"/>
        </w:rPr>
        <w:t>Воздушно-пенные огнетушители (ОВП)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Предназначены для тушения загорания твердых сгораемых материалов, ЛВЖ и ГЖ.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Огнетушители используют в диапазоне температур t от +3° до + 50 °С.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ОВП</w:t>
      </w:r>
      <w:r w:rsidRPr="00B24794">
        <w:rPr>
          <w:b/>
          <w:bCs/>
          <w:sz w:val="28"/>
          <w:szCs w:val="28"/>
        </w:rPr>
        <w:t xml:space="preserve"> </w:t>
      </w:r>
      <w:r w:rsidRPr="00B24794">
        <w:rPr>
          <w:sz w:val="28"/>
          <w:szCs w:val="28"/>
        </w:rPr>
        <w:t>выпускают: ОВП-5, ОВП-10, ОВП-100, ОВП-250.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  <w:u w:val="single"/>
        </w:rPr>
        <w:t xml:space="preserve">Устройство ОВП: </w:t>
      </w:r>
      <w:r w:rsidRPr="00B24794">
        <w:rPr>
          <w:sz w:val="28"/>
          <w:szCs w:val="28"/>
        </w:rPr>
        <w:t xml:space="preserve">1— корпус; 2— баллон с рабочим газом; 3 — крышка с запорно-пусковым устройством; 4— сифонная трубка; 5— трубка для подачи огнетушащего вещества к насадке; 6— воздушно-пенная насадка. 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  <w:u w:val="single"/>
        </w:rPr>
        <w:t>Принцип работы ОВП: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Работа ОВП основана на вытеснении огнетушащего вещества — раствора воды и пенообразователя под избыточным давлением, создаваемым рабочим газом (воздухом, азотом, углекислым газом).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При нажатии на кнопку крышки огнетушителя происходит прокалывание мембраны на баллончике с рабочим газом. Газ по трубке поступает в корпус и создает в нем избыточное давление. Под действием избыточного давления раствор подается по сифонной трубке и шлангу в воздушно-пенную насадку. В ней за счет разницы диаметров шланга и насадки создается разряжение, в результате чего подсасывается воздух извне.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Раствор, проходя через насадку, смешивается с засасываемым воздухом и на сетке образует воздушно-механическую пену средней кратности. Пена, попадая на горящее вещество, охлаждает его и изолирует зону горения от кислорода воздуха.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Таблица 6.1 Характеристика воздушно-пенных огнетушителей</w:t>
      </w:r>
    </w:p>
    <w:tbl>
      <w:tblPr>
        <w:tblW w:w="1008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11"/>
        <w:gridCol w:w="1777"/>
        <w:gridCol w:w="1934"/>
        <w:gridCol w:w="2225"/>
        <w:gridCol w:w="2133"/>
      </w:tblGrid>
      <w:tr w:rsidR="00651532" w:rsidRPr="00B24794" w:rsidTr="000847E1">
        <w:trPr>
          <w:trHeight w:val="255"/>
          <w:tblCellSpacing w:w="0" w:type="dxa"/>
          <w:jc w:val="center"/>
        </w:trPr>
        <w:tc>
          <w:tcPr>
            <w:tcW w:w="196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Марка огнетушителя</w:t>
            </w:r>
          </w:p>
        </w:tc>
        <w:tc>
          <w:tcPr>
            <w:tcW w:w="147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Вместимость, л</w:t>
            </w:r>
          </w:p>
        </w:tc>
        <w:tc>
          <w:tcPr>
            <w:tcW w:w="189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Дальность выброса, м</w:t>
            </w:r>
          </w:p>
        </w:tc>
        <w:tc>
          <w:tcPr>
            <w:tcW w:w="2175" w:type="dxa"/>
            <w:shd w:val="clear" w:color="auto" w:fill="FFFFFF"/>
            <w:vAlign w:val="center"/>
            <w:hideMark/>
          </w:tcPr>
          <w:p w:rsidR="00651532" w:rsidRPr="00B24794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Габариты, мм</w:t>
            </w:r>
          </w:p>
        </w:tc>
        <w:tc>
          <w:tcPr>
            <w:tcW w:w="208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Масса с зарядом, кг</w:t>
            </w:r>
          </w:p>
        </w:tc>
      </w:tr>
      <w:tr w:rsidR="00651532" w:rsidRPr="00B24794" w:rsidTr="000847E1">
        <w:trPr>
          <w:trHeight w:val="165"/>
          <w:tblCellSpacing w:w="0" w:type="dxa"/>
          <w:jc w:val="center"/>
        </w:trPr>
        <w:tc>
          <w:tcPr>
            <w:tcW w:w="196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ОВП-10</w:t>
            </w:r>
          </w:p>
        </w:tc>
        <w:tc>
          <w:tcPr>
            <w:tcW w:w="147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10</w:t>
            </w:r>
          </w:p>
        </w:tc>
        <w:tc>
          <w:tcPr>
            <w:tcW w:w="189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4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690x350x175</w:t>
            </w:r>
          </w:p>
        </w:tc>
        <w:tc>
          <w:tcPr>
            <w:tcW w:w="208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16</w:t>
            </w:r>
          </w:p>
        </w:tc>
      </w:tr>
      <w:tr w:rsidR="00651532" w:rsidRPr="00B24794" w:rsidTr="000847E1">
        <w:trPr>
          <w:trHeight w:val="165"/>
          <w:tblCellSpacing w:w="0" w:type="dxa"/>
          <w:jc w:val="center"/>
        </w:trPr>
        <w:tc>
          <w:tcPr>
            <w:tcW w:w="196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ОВП-50</w:t>
            </w:r>
          </w:p>
        </w:tc>
        <w:tc>
          <w:tcPr>
            <w:tcW w:w="147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50</w:t>
            </w:r>
          </w:p>
        </w:tc>
        <w:tc>
          <w:tcPr>
            <w:tcW w:w="189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3,5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1040x450x420</w:t>
            </w:r>
          </w:p>
        </w:tc>
        <w:tc>
          <w:tcPr>
            <w:tcW w:w="208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80</w:t>
            </w:r>
          </w:p>
        </w:tc>
      </w:tr>
      <w:tr w:rsidR="00651532" w:rsidRPr="00B24794" w:rsidTr="000847E1">
        <w:trPr>
          <w:trHeight w:val="180"/>
          <w:tblCellSpacing w:w="0" w:type="dxa"/>
          <w:jc w:val="center"/>
        </w:trPr>
        <w:tc>
          <w:tcPr>
            <w:tcW w:w="196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lastRenderedPageBreak/>
              <w:t>ОВП-100</w:t>
            </w:r>
          </w:p>
        </w:tc>
        <w:tc>
          <w:tcPr>
            <w:tcW w:w="147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100</w:t>
            </w:r>
          </w:p>
        </w:tc>
        <w:tc>
          <w:tcPr>
            <w:tcW w:w="1890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6,5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1170x630x630</w:t>
            </w:r>
          </w:p>
        </w:tc>
        <w:tc>
          <w:tcPr>
            <w:tcW w:w="2085" w:type="dxa"/>
            <w:shd w:val="clear" w:color="auto" w:fill="FFFFFF"/>
            <w:hideMark/>
          </w:tcPr>
          <w:p w:rsidR="00651532" w:rsidRPr="00B24794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B24794">
              <w:rPr>
                <w:sz w:val="28"/>
                <w:szCs w:val="28"/>
              </w:rPr>
              <w:t>148</w:t>
            </w:r>
          </w:p>
        </w:tc>
      </w:tr>
    </w:tbl>
    <w:p w:rsidR="00651532" w:rsidRDefault="00651532" w:rsidP="00651532">
      <w:pPr>
        <w:pStyle w:val="a3"/>
        <w:jc w:val="both"/>
        <w:rPr>
          <w:sz w:val="28"/>
          <w:szCs w:val="28"/>
        </w:rPr>
      </w:pPr>
      <w:r w:rsidRPr="00B24794">
        <w:rPr>
          <w:sz w:val="28"/>
          <w:szCs w:val="28"/>
        </w:rPr>
        <w:t>Пример условного обозначения — ОВП (Н</w:t>
      </w:r>
      <w:r>
        <w:rPr>
          <w:sz w:val="28"/>
          <w:szCs w:val="28"/>
        </w:rPr>
        <w:t xml:space="preserve">)-10 (Г)-2А: ОВП — огнетушитель </w:t>
      </w:r>
    </w:p>
    <w:p w:rsidR="00651532" w:rsidRPr="00B24794" w:rsidRDefault="00651532" w:rsidP="0065153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Воздушно-пенный; </w:t>
      </w:r>
      <w:r w:rsidRPr="00B24794">
        <w:rPr>
          <w:sz w:val="28"/>
          <w:szCs w:val="28"/>
        </w:rPr>
        <w:t xml:space="preserve">; Н — низкой кратности; 10 — емкость корпуса — </w:t>
      </w:r>
      <w:r>
        <w:t>10 л.</w:t>
      </w:r>
    </w:p>
    <w:p w:rsidR="00651532" w:rsidRDefault="00651532" w:rsidP="0065153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7E997AE2" wp14:editId="610C304D">
            <wp:simplePos x="0" y="0"/>
            <wp:positionH relativeFrom="column">
              <wp:posOffset>31115</wp:posOffset>
            </wp:positionH>
            <wp:positionV relativeFrom="line">
              <wp:posOffset>194310</wp:posOffset>
            </wp:positionV>
            <wp:extent cx="5657850" cy="4775200"/>
            <wp:effectExtent l="19050" t="0" r="0" b="0"/>
            <wp:wrapSquare wrapText="bothSides"/>
            <wp:docPr id="1" name="Рисунок 3" descr="https://studfiles.net/html/2706/943/html_Qlkn1MoZam.zHef/img-_55w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943/html_Qlkn1MoZam.zHef/img-_55w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Порошковые огнетушители (ОП)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Порошковые огнетушители ОП с встроенным баллончиком с рабочим газом выпускаются: ОПУ-2, ОПУ-5, ОПУ-10, ОП-50, ОП-100, ОП-250.</w:t>
      </w:r>
    </w:p>
    <w:p w:rsidR="00651532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Устройство ОП: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стальной корпус; 2) баллончик с рабочим газом; 3) крышка с запорно-пусковым устройством; 4) трубка подвода рабочего газа в нижнюю часть кор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пуса огнетушителя; 5) сифонная трубка; 6) шланг с насадкой; 7) огнетушащий порошок.</w:t>
      </w:r>
    </w:p>
    <w:p w:rsidR="00651532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52C2CC95" wp14:editId="162F62C6">
            <wp:simplePos x="0" y="0"/>
            <wp:positionH relativeFrom="column">
              <wp:align>left</wp:align>
            </wp:positionH>
            <wp:positionV relativeFrom="line">
              <wp:posOffset>350520</wp:posOffset>
            </wp:positionV>
            <wp:extent cx="6321425" cy="4635500"/>
            <wp:effectExtent l="19050" t="0" r="3175" b="0"/>
            <wp:wrapSquare wrapText="bothSides"/>
            <wp:docPr id="2" name="Рисунок 2" descr="https://studfiles.net/html/2706/943/html_Qlkn1MoZam.zHef/img-3ztd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943/html_Qlkn1MoZam.zHef/img-3ztdt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 действия порошкового огнетушителя (ОП):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ОП со встроенным баллончиком с рабочим газом основана на вытеснении порошка под действием избыточного давления, создаваемого рабочим газом.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воздействии на запорно-пусковое устройство происходит прокалывание мембраны баллончика с рабочим газом. Газ по трубке поступает в нижнюю часть корпуса и создает избыточное давление, в результате чего порошок вытесняется по сифонной трубке в шланг и по стволу. Устройство ствола позволяет выпускать порошок порциями. Порошок, попадая 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горящее вещество, изолирует его от кислорода воздуха.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Порошковые огнетушители </w:t>
      </w:r>
      <w:proofErr w:type="spellStart"/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закачного</w:t>
      </w:r>
      <w:proofErr w:type="spellEnd"/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типа (ОПЗ)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порошковых огнетушителей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закачного</w:t>
      </w:r>
      <w:proofErr w:type="spellEnd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типа: ОП-1(3), ОП-2(3), ОП-5(3).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Устройство ОПЗ: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1— корпус; 2— запорно-пусковое устройство; 3— сифонная трубка; 4 — манометр; 5— шланг со стволом. 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 действия ОПЗ: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ОПЗ основана на вытеснении порошка под действием избыточного давления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34E0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изб</w:t>
      </w:r>
      <w:proofErr w:type="spellEnd"/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= 1,6 МПа рабочего газа, помещенного в корпусе огнетушителя.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открывании запорно-пускового устройства рабочий газ вытесняет порошок по сифонной трубке, шлангу к насадке. Порошок можно подавать порциями.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условного обозначения — ОП-5(3)-ЗА-89В: ОП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огнетушитель порошковый; 5 — вместимость корпуса 5 литров; 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закачный</w:t>
      </w:r>
      <w:proofErr w:type="spellEnd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; ЗА — для тушения загораний твердых горючих материалов; 89В — для тушения ЛВЖ.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6.2. Характеристика огнетушителей порошковых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закачных</w:t>
      </w:r>
      <w:proofErr w:type="spellEnd"/>
    </w:p>
    <w:tbl>
      <w:tblPr>
        <w:tblW w:w="1003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05"/>
        <w:gridCol w:w="2088"/>
        <w:gridCol w:w="2088"/>
        <w:gridCol w:w="1643"/>
        <w:gridCol w:w="2411"/>
      </w:tblGrid>
      <w:tr w:rsidR="00651532" w:rsidRPr="00F34E0B" w:rsidTr="000847E1">
        <w:trPr>
          <w:trHeight w:val="390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Марка </w:t>
            </w:r>
          </w:p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огнетушителя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заряда, кг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выброса, и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Габариты, мм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с зарядом, кг</w:t>
            </w:r>
          </w:p>
        </w:tc>
      </w:tr>
      <w:tr w:rsidR="00651532" w:rsidRPr="00F34E0B" w:rsidTr="000847E1">
        <w:trPr>
          <w:trHeight w:val="165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ОП-1(З)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280x90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532" w:rsidRPr="00F34E0B" w:rsidTr="000847E1">
        <w:trPr>
          <w:trHeight w:val="180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ОП-2(З)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300x120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</w:tr>
      <w:tr w:rsidR="00651532" w:rsidRPr="00F34E0B" w:rsidTr="000847E1">
        <w:trPr>
          <w:trHeight w:val="165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ОП-3(З)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435x120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51532" w:rsidRPr="00F34E0B" w:rsidTr="000847E1">
        <w:trPr>
          <w:trHeight w:val="165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ОП-5(З)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530x150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51532" w:rsidRPr="00F34E0B" w:rsidTr="000847E1">
        <w:trPr>
          <w:trHeight w:val="180"/>
          <w:tblCellSpacing w:w="0" w:type="dxa"/>
          <w:jc w:val="center"/>
        </w:trPr>
        <w:tc>
          <w:tcPr>
            <w:tcW w:w="151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ОП-10(З)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2040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60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620x180</w:t>
            </w:r>
          </w:p>
        </w:tc>
        <w:tc>
          <w:tcPr>
            <w:tcW w:w="2355" w:type="dxa"/>
            <w:shd w:val="clear" w:color="auto" w:fill="FFFFFF"/>
            <w:hideMark/>
          </w:tcPr>
          <w:p w:rsidR="00651532" w:rsidRPr="00F34E0B" w:rsidRDefault="00651532" w:rsidP="000847E1">
            <w:pPr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Огнетушитель </w:t>
      </w:r>
      <w:proofErr w:type="spellStart"/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самосрабатывающий</w:t>
      </w:r>
      <w:proofErr w:type="spellEnd"/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порошковый (ОСП)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 для тушения без участия человека пожаров класса А, В, С, а также электроустановок под напряжением в небольших помещениях производственного, складского и общественного назначения, а также офисов, коттеджей, гаражей, дач, квартир.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 представляет собой герметичный стеклянный сосуд длиной 410 мм, диаметром 50 мм, заполненный специальным огнетушащим порошком массой 1 кг и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газообразователем</w:t>
      </w:r>
      <w:proofErr w:type="spellEnd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Срабатывает в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30–60 с при достижении температуры в зоне его установки 100°С. При этом происходит импульсный выброс огнетушащего порошка, ликвидирующего загорание в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защищенном объеме. Порошок экологически безопасен и легко удаляется с любой поверхности.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тушения — объемный, до 8 м</w:t>
      </w:r>
      <w:r w:rsidRPr="00F34E0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«Буран»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F34E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модуль порошкового пожаротушения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 для тушения без участия человека пожаров класса А, В, С, а также электроустановок под напряжением в производственно-административных и общественных зданиях, хранилищах, складах ГСМ, помещениях с электрическим и электронным оборудованием, а также гаражах, офисах, коттеджах и т. д.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«Буран» представляет собой металлическую полусферу, заполненную специальным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огнетупшщим</w:t>
      </w:r>
      <w:proofErr w:type="spellEnd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порошком массой 2 кг. Срабатывает при достижении температуры в зоне его установки 85—90°С.</w:t>
      </w:r>
    </w:p>
    <w:p w:rsidR="00651532" w:rsidRPr="00F34E0B" w:rsidRDefault="00651532" w:rsidP="006515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Порошок экологически безопасен и</w:t>
      </w:r>
      <w:r w:rsidRPr="00F34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легко удаляется с любой поверхности. Также предусмотрен запуск электрическим импульсом от пожарных </w:t>
      </w:r>
      <w:proofErr w:type="spellStart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извещателей</w:t>
      </w:r>
      <w:proofErr w:type="spellEnd"/>
      <w:r w:rsidRPr="00F3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ручной кнопки, что позволяет осуществлять монтаж автоматических установок пожаротушения.</w:t>
      </w:r>
    </w:p>
    <w:p w:rsidR="00651532" w:rsidRPr="00FA31CA" w:rsidRDefault="00651532" w:rsidP="00651532">
      <w:pPr>
        <w:pStyle w:val="1"/>
        <w:rPr>
          <w:sz w:val="28"/>
          <w:szCs w:val="28"/>
        </w:rPr>
      </w:pPr>
      <w:r>
        <w:rPr>
          <w:sz w:val="28"/>
          <w:szCs w:val="28"/>
        </w:rPr>
        <w:t>Углекислотные огнетушители (ОУ</w:t>
      </w:r>
      <w:r w:rsidRPr="00FA31CA">
        <w:rPr>
          <w:sz w:val="28"/>
          <w:szCs w:val="28"/>
        </w:rPr>
        <w:t>)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 xml:space="preserve">Предназначены для тушения небольших очагов загорания различных веществ, материалов и электроустановок под напряжением до </w:t>
      </w:r>
      <w:r w:rsidRPr="00FA31CA">
        <w:rPr>
          <w:i/>
          <w:iCs/>
          <w:sz w:val="28"/>
          <w:szCs w:val="28"/>
        </w:rPr>
        <w:t xml:space="preserve">U </w:t>
      </w:r>
      <w:r w:rsidRPr="00FA31CA">
        <w:rPr>
          <w:sz w:val="28"/>
          <w:szCs w:val="28"/>
        </w:rPr>
        <w:t>= 1000 В</w:t>
      </w:r>
      <w:r w:rsidRPr="00FA31CA">
        <w:rPr>
          <w:b/>
          <w:bCs/>
          <w:sz w:val="28"/>
          <w:szCs w:val="28"/>
        </w:rPr>
        <w:t>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Виды ОУ: ОУ-2, ОУ-3, ОУ-5, ОУ-8, ОУ-10, ОУ-40.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  <w:u w:val="single"/>
        </w:rPr>
        <w:t xml:space="preserve">Устройство ОУ: </w:t>
      </w:r>
      <w:r w:rsidRPr="00FA31CA">
        <w:rPr>
          <w:sz w:val="28"/>
          <w:szCs w:val="28"/>
        </w:rPr>
        <w:t xml:space="preserve">1— стальной баллон; 2— запорно-пусковое устройство; 3— раструб; 4— ручка. 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  <w:u w:val="single"/>
        </w:rPr>
        <w:t>Принцип действия ОУ: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При открывании запорно-пускового устройства углекислый газ по сифонной трубке поступает к раструбу. При этом происходит переход двуокиси углерода из сжиженного состояния в твердое кристаллообразное состояние, сопровождающийся резким понижением температуры t до -70 °С. Углекислый газ, попадая на горящие предметы, охлаждает их и изолирует от кислорода воздуха.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noProof/>
          <w:sz w:val="28"/>
          <w:szCs w:val="28"/>
        </w:rPr>
        <w:lastRenderedPageBreak/>
        <w:drawing>
          <wp:inline distT="0" distB="0" distL="0" distR="0" wp14:anchorId="4706018E" wp14:editId="4C767A9A">
            <wp:extent cx="6477000" cy="4749800"/>
            <wp:effectExtent l="19050" t="0" r="0" b="0"/>
            <wp:docPr id="3" name="Рисунок 1" descr="https://studfiles.net/html/2706/943/html_Qlkn1MoZam.zHef/img-QJf_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943/html_Qlkn1MoZam.zHef/img-QJf_p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Таблица 6.3. Характеристика углекислотных огнетушителей</w:t>
      </w:r>
    </w:p>
    <w:tbl>
      <w:tblPr>
        <w:tblW w:w="901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35"/>
        <w:gridCol w:w="1738"/>
        <w:gridCol w:w="1320"/>
        <w:gridCol w:w="2176"/>
        <w:gridCol w:w="1846"/>
      </w:tblGrid>
      <w:tr w:rsidR="00651532" w:rsidRPr="00FA31CA" w:rsidTr="000847E1">
        <w:trPr>
          <w:trHeight w:val="300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Марка огнетушителя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Вместимость, л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Масса Заряда, кг</w:t>
            </w:r>
          </w:p>
        </w:tc>
        <w:tc>
          <w:tcPr>
            <w:tcW w:w="2175" w:type="dxa"/>
            <w:shd w:val="clear" w:color="auto" w:fill="FFFFFF"/>
            <w:vAlign w:val="center"/>
            <w:hideMark/>
          </w:tcPr>
          <w:p w:rsidR="00651532" w:rsidRPr="00FA31CA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Габариты, мм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Масса с зарядом, кг</w:t>
            </w:r>
          </w:p>
        </w:tc>
      </w:tr>
      <w:tr w:rsidR="00651532" w:rsidRPr="00FA31CA" w:rsidTr="000847E1">
        <w:trPr>
          <w:trHeight w:val="180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ОУ-2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2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1,4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440x220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6,5</w:t>
            </w:r>
          </w:p>
        </w:tc>
      </w:tr>
      <w:tr w:rsidR="00651532" w:rsidRPr="00FA31CA" w:rsidTr="000847E1">
        <w:trPr>
          <w:trHeight w:val="165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ОУ-3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3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2,1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500x220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6,8</w:t>
            </w:r>
          </w:p>
        </w:tc>
      </w:tr>
      <w:tr w:rsidR="00651532" w:rsidRPr="00FA31CA" w:rsidTr="000847E1">
        <w:trPr>
          <w:trHeight w:val="165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ОУ-5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5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3,5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570x270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14</w:t>
            </w:r>
          </w:p>
        </w:tc>
      </w:tr>
      <w:tr w:rsidR="00651532" w:rsidRPr="00FA31CA" w:rsidTr="000847E1">
        <w:trPr>
          <w:trHeight w:val="180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ОУ-6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6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4,2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850x520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14,5</w:t>
            </w:r>
          </w:p>
        </w:tc>
      </w:tr>
      <w:tr w:rsidR="00651532" w:rsidRPr="00FA31CA" w:rsidTr="000847E1">
        <w:trPr>
          <w:trHeight w:val="165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ОУ-8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8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5,6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1000x570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15,8</w:t>
            </w:r>
          </w:p>
        </w:tc>
      </w:tr>
      <w:tr w:rsidR="00651532" w:rsidRPr="00FA31CA" w:rsidTr="000847E1">
        <w:trPr>
          <w:trHeight w:val="165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ОУ-10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10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7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1200x370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65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30</w:t>
            </w:r>
          </w:p>
        </w:tc>
      </w:tr>
      <w:tr w:rsidR="00651532" w:rsidRPr="00FA31CA" w:rsidTr="000847E1">
        <w:trPr>
          <w:trHeight w:val="180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ОУ-20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2x10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14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1250x415x280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50</w:t>
            </w:r>
          </w:p>
        </w:tc>
      </w:tr>
      <w:tr w:rsidR="00651532" w:rsidRPr="00FA31CA" w:rsidTr="000847E1">
        <w:trPr>
          <w:trHeight w:val="180"/>
          <w:tblCellSpacing w:w="0" w:type="dxa"/>
          <w:jc w:val="center"/>
        </w:trPr>
        <w:tc>
          <w:tcPr>
            <w:tcW w:w="193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ОУ-40</w:t>
            </w:r>
          </w:p>
        </w:tc>
        <w:tc>
          <w:tcPr>
            <w:tcW w:w="12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40</w:t>
            </w:r>
          </w:p>
        </w:tc>
        <w:tc>
          <w:tcPr>
            <w:tcW w:w="1320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28</w:t>
            </w:r>
          </w:p>
        </w:tc>
        <w:tc>
          <w:tcPr>
            <w:tcW w:w="217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700x1650x400</w:t>
            </w:r>
          </w:p>
        </w:tc>
        <w:tc>
          <w:tcPr>
            <w:tcW w:w="1845" w:type="dxa"/>
            <w:shd w:val="clear" w:color="auto" w:fill="FFFFFF"/>
            <w:hideMark/>
          </w:tcPr>
          <w:p w:rsidR="00651532" w:rsidRPr="00FA31CA" w:rsidRDefault="00651532" w:rsidP="000847E1">
            <w:pPr>
              <w:pStyle w:val="a3"/>
              <w:spacing w:line="180" w:lineRule="atLeast"/>
              <w:jc w:val="both"/>
              <w:rPr>
                <w:sz w:val="28"/>
                <w:szCs w:val="28"/>
              </w:rPr>
            </w:pPr>
            <w:r w:rsidRPr="00FA31CA">
              <w:rPr>
                <w:sz w:val="28"/>
                <w:szCs w:val="28"/>
              </w:rPr>
              <w:t>160,5</w:t>
            </w:r>
          </w:p>
        </w:tc>
      </w:tr>
    </w:tbl>
    <w:p w:rsidR="00651532" w:rsidRPr="00305839" w:rsidRDefault="00651532" w:rsidP="00651532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5839">
        <w:rPr>
          <w:rFonts w:ascii="Times New Roman" w:hAnsi="Times New Roman" w:cs="Times New Roman"/>
          <w:color w:val="auto"/>
          <w:sz w:val="28"/>
          <w:szCs w:val="28"/>
        </w:rPr>
        <w:t>Выбор огнетушителей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 xml:space="preserve">Количество, тип и ранг огнетушителей, необходимых для защиты конкретного объекта, устанавливают исходя из величины пожарной нагрузки, физико-химических и пожароопасных свойств используемых горючих материалов (категории защищаемого помещения), характера </w:t>
      </w:r>
      <w:r w:rsidRPr="00FA31CA">
        <w:rPr>
          <w:sz w:val="28"/>
          <w:szCs w:val="28"/>
        </w:rPr>
        <w:lastRenderedPageBreak/>
        <w:t>возможного их взаимодействия с огнетушащим веществом (ОТВ) и размеров защищаемого объекта.</w:t>
      </w:r>
    </w:p>
    <w:p w:rsidR="00651532" w:rsidRPr="00B5618F" w:rsidRDefault="00651532" w:rsidP="00651532">
      <w:pPr>
        <w:pStyle w:val="a3"/>
        <w:jc w:val="both"/>
        <w:rPr>
          <w:sz w:val="28"/>
          <w:szCs w:val="28"/>
          <w:u w:val="single"/>
        </w:rPr>
      </w:pPr>
      <w:r w:rsidRPr="00B5618F">
        <w:rPr>
          <w:sz w:val="28"/>
          <w:szCs w:val="28"/>
          <w:u w:val="single"/>
        </w:rPr>
        <w:t>Порошковые огнетушители в зависимости от заряда применяют для тушения пожаров классов А, В, С, Е или Д.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Не следует использовать порошковые огнетушители для тушения оборудования, которое может выйти из строя при попадании порошка (электронно-вычислительных машин, электронного оборудования, электрических машин коллекторного типа и т. д.).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Необходимо строго соблюдать рекомендованный режим хранения и периодически проверять эксплуатационные параметры порошкового заряда (влажность, текучесть, дисперсность).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 xml:space="preserve">Углекислотные огнетушители запрещается применять для тушения пожаров электрооборудования, находящегося под напряжением выше 10 </w:t>
      </w:r>
      <w:proofErr w:type="spellStart"/>
      <w:r w:rsidRPr="00FA31CA">
        <w:rPr>
          <w:sz w:val="28"/>
          <w:szCs w:val="28"/>
        </w:rPr>
        <w:t>кВ.</w:t>
      </w:r>
      <w:proofErr w:type="spellEnd"/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B5618F">
        <w:rPr>
          <w:sz w:val="28"/>
          <w:szCs w:val="28"/>
          <w:u w:val="single"/>
        </w:rPr>
        <w:t>Воздушно-пенные огнетушители применяют для тушения пожаров класса А (как правило, со стволом пены низкой кратности) и пожаров класса</w:t>
      </w:r>
      <w:r w:rsidRPr="00FA31CA">
        <w:rPr>
          <w:sz w:val="28"/>
          <w:szCs w:val="28"/>
        </w:rPr>
        <w:t xml:space="preserve"> В.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Воздушно-пенные огнетушители не должны применяться для тушения пожаров оборудования, находящегося под электрическим напряжением, 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 xml:space="preserve">Химические пенные огнетушители и огнетушители, приводимые в действие путем их переворачивания, запрещается вводить в эксплуатацию. Они должны быть исключены из инструкций и рекомендаций по пожарной безопасности и заменены более эффективными огнетушителями, тип которых определяют в зависимости от возможного класса пожара и с учетом особенностей защищаемого объекта. 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Запрещается применять водные огнетушители для ликвидации пожаров оборудования, находящегося под электрическим напряжением, 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Общественные и промышленные здания и сооружения должны иметь на каждом этаже не менее двух переносных огнетушителей.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lastRenderedPageBreak/>
        <w:t>Выбирая огнетушитель, необходимо учитывать соответствие его температурного диапазона применения возможным климатическим условиям эксплуатации на защищаемом объекте.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Не допускается использовать на защищаемом объекте огнетушители и заряды к ним, не имеющие сертификат пожарной безопасности.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Расчет необходимого количества огнетушителей следует вести по каждому помещению и объекту отдельно.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При наличии рядом нескольких небольших помещений одной категории пожарной опасности необходимое количество огнетушителей определяют с учетом суммарной площади этих помещений.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На объекте должно быть определено лицо, ответственное за приобретение и контроль за состоянием огнетушителей.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На каждый огнетушитель, установленный на объекте, заводят паспорт. Огнетушителю присваивают порядковый номер, который наносят краской на огнетушитель, записывают в паспорт огнетушителя и в журнал учета проверки наличия и состояния огнетушителей.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На огнетушители, заряженные одним видом ОТВ, организация (предприятие) оформляет инструкцию по применению и ТО, которую согласует с местным органом ГПС. Инструкция должна содержать следующие сведения: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марки огнетушителей;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основные параметры огнетушителей;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ограничения эксплуатации огнетушителей по температуре;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действия персонала в случае возникновения пожара;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порядок приведения огнетушителей в действие;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основные тактические приемы работы с огнетушителями при тушении возможного пожара на защищаемом объекте;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действия персонала после завершения тушения пожара;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объем и периодичность проведения ТО огнетушителей;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• правила техники безопасности при использовании и ТО огнетушителей.</w:t>
      </w:r>
    </w:p>
    <w:p w:rsidR="00651532" w:rsidRPr="00FA31CA" w:rsidRDefault="00651532" w:rsidP="00651532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В инструкции по эксплуатации углекислотных огнетушителей должно быть указано: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lastRenderedPageBreak/>
        <w:t>– возможность накопления зарядов статического электричества на диффузоре огнетушителя (особенно если диффузор изготовлен из полимерных материалов);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– снижение эффективности огнетушителей при отрицательной температуре окружающей среды;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– опасность токсического воздействия паров углекислоты на организм человека;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– опасность снижения содержания кислорода в воздухе помещения в результате применения углекислотных огнетушителей (особенно передвижных);</w:t>
      </w:r>
    </w:p>
    <w:p w:rsidR="00651532" w:rsidRPr="00FA31CA" w:rsidRDefault="00651532" w:rsidP="00651532">
      <w:pPr>
        <w:pStyle w:val="a3"/>
        <w:jc w:val="both"/>
        <w:rPr>
          <w:sz w:val="28"/>
          <w:szCs w:val="28"/>
        </w:rPr>
      </w:pPr>
      <w:r w:rsidRPr="00FA31CA">
        <w:rPr>
          <w:sz w:val="28"/>
          <w:szCs w:val="28"/>
        </w:rPr>
        <w:t>– опасность обморожения ввиду резкого снижения температуры узлов огнетушителя.</w:t>
      </w:r>
    </w:p>
    <w:p w:rsidR="00651532" w:rsidRDefault="00651532" w:rsidP="006515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Классы пожаров А-В-С-Е-Д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651532" w:rsidTr="000847E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51532" w:rsidRDefault="00651532" w:rsidP="000847E1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Классы пожаров: </w:t>
            </w:r>
          </w:p>
          <w:tbl>
            <w:tblPr>
              <w:tblW w:w="0" w:type="auto"/>
              <w:tblCellSpacing w:w="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3"/>
              <w:gridCol w:w="7252"/>
            </w:tblGrid>
            <w:tr w:rsidR="00651532" w:rsidTr="000847E1">
              <w:trPr>
                <w:tblCellSpacing w:w="0" w:type="dxa"/>
              </w:trPr>
              <w:tc>
                <w:tcPr>
                  <w:tcW w:w="2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DE2F94" wp14:editId="27D412D0">
                        <wp:extent cx="752475" cy="762000"/>
                        <wp:effectExtent l="19050" t="0" r="9525" b="0"/>
                        <wp:docPr id="13" name="Рисунок 1" descr="http://servicet.ru/images/stories/class_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servicet.ru/images/stories/class_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lang w:eastAsia="ru-RU"/>
                    </w:rPr>
                    <w:t>Пожары класса 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- горение твёрдых веществ.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A1 - горение твердых веществ, сопровождаемое тлением (например, дерева, бумаги, соломы, угля, текстильных изделий);</w:t>
                  </w:r>
                </w:p>
              </w:tc>
            </w:tr>
            <w:tr w:rsidR="00651532" w:rsidTr="000847E1">
              <w:trPr>
                <w:trHeight w:val="7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A2 - горение твердых веществ, не сопровождаемое тлением (например, пластмассы).</w:t>
                  </w:r>
                </w:p>
              </w:tc>
            </w:tr>
            <w:tr w:rsidR="00651532" w:rsidTr="000847E1">
              <w:trPr>
                <w:trHeight w:val="30"/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2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D02CBC" wp14:editId="6150E1D7">
                        <wp:extent cx="762000" cy="762000"/>
                        <wp:effectExtent l="19050" t="0" r="0" b="0"/>
                        <wp:docPr id="11" name="Рисунок 2" descr="http://servicet.ru/images/stories/class_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http://servicet.ru/images/stories/class_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lang w:eastAsia="ru-RU"/>
                    </w:rPr>
                    <w:t>Пожары класса B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- горение жидких веществ.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B1 - горение жидких веществ, нерастворимых в воде (например, бензина, эфира, нефтяного топлива), а также сжижаемых твердых веществ (например, парафина);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B2 - горение жидких веществ, растворимых в воде (например, спиртов, метанола, глицерина).</w:t>
                  </w:r>
                </w:p>
              </w:tc>
            </w:tr>
            <w:tr w:rsidR="00651532" w:rsidTr="000847E1">
              <w:trPr>
                <w:trHeight w:val="30"/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  <w:tr w:rsidR="00651532" w:rsidTr="000847E1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4D67C81" wp14:editId="33730834">
                        <wp:extent cx="762000" cy="762000"/>
                        <wp:effectExtent l="19050" t="0" r="0" b="0"/>
                        <wp:docPr id="10" name="Рисунок 3" descr="http://servicet.ru/images/stories/class_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http://servicet.ru/images/stories/class_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lang w:eastAsia="ru-RU"/>
                    </w:rPr>
                    <w:t>Пожары класса 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- горение газообразных веществ. </w:t>
                  </w:r>
                </w:p>
              </w:tc>
            </w:tr>
            <w:tr w:rsidR="00651532" w:rsidTr="000847E1">
              <w:trPr>
                <w:trHeight w:val="30"/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2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A82739" wp14:editId="31F58026">
                        <wp:extent cx="781050" cy="781050"/>
                        <wp:effectExtent l="19050" t="0" r="0" b="0"/>
                        <wp:docPr id="8" name="Рисунок 4" descr="http://servicet.ru/images/stories/class_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servicet.ru/images/stories/class_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lang w:eastAsia="ru-RU"/>
                    </w:rPr>
                    <w:t>Пожары класса 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- горение металлов. 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D1 - горение легких металлов, за исключением щелочных (например, алюминия, магния и их сплавов);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D2 - горение щелочных и других подобных металлов (например, натрия, калия);</w:t>
                  </w:r>
                </w:p>
              </w:tc>
            </w:tr>
            <w:tr w:rsidR="00651532" w:rsidTr="000847E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Подкласс D3 - горение металлосодержащих соединений, (например, металлоорганических соединений, гидридов металлов).</w:t>
                  </w:r>
                </w:p>
              </w:tc>
            </w:tr>
            <w:tr w:rsidR="00651532" w:rsidTr="000847E1">
              <w:trPr>
                <w:trHeight w:val="30"/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  <w:tr w:rsidR="00651532" w:rsidTr="000847E1">
              <w:trPr>
                <w:trHeight w:val="1500"/>
                <w:tblCellSpacing w:w="0" w:type="dxa"/>
              </w:trPr>
              <w:tc>
                <w:tcPr>
                  <w:tcW w:w="213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8F20821" wp14:editId="182E97CF">
                        <wp:extent cx="752475" cy="762000"/>
                        <wp:effectExtent l="19050" t="0" r="9525" b="0"/>
                        <wp:docPr id="7" name="Рисунок 5" descr="http://servicet.ru/images/stories/class_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http://servicet.ru/images/stories/class_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51532" w:rsidRDefault="00651532" w:rsidP="000847E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lang w:eastAsia="ru-RU"/>
                    </w:rPr>
                    <w:t>Пожары класса 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- горение электроустановок и электрооборудования, находящегося под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напряж</w:t>
                  </w:r>
                  <w:proofErr w:type="spellEnd"/>
                </w:p>
              </w:tc>
            </w:tr>
          </w:tbl>
          <w:p w:rsidR="00651532" w:rsidRDefault="00651532" w:rsidP="000847E1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651532" w:rsidRDefault="00651532" w:rsidP="00651532">
      <w:pPr>
        <w:rPr>
          <w:rFonts w:ascii="Times New Roman" w:hAnsi="Times New Roman" w:cs="Times New Roman"/>
          <w:sz w:val="28"/>
          <w:szCs w:val="28"/>
        </w:rPr>
      </w:pPr>
    </w:p>
    <w:p w:rsidR="00651532" w:rsidRDefault="00651532" w:rsidP="0065153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1532" w:rsidRDefault="00651532" w:rsidP="0065153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5A99">
        <w:rPr>
          <w:rFonts w:ascii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651532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0DB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C0DBA">
        <w:rPr>
          <w:sz w:val="28"/>
          <w:szCs w:val="28"/>
        </w:rPr>
        <w:t xml:space="preserve">Первичные средства тушения. </w:t>
      </w:r>
    </w:p>
    <w:p w:rsidR="00651532" w:rsidRPr="00BF2316" w:rsidRDefault="00651532" w:rsidP="0065153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proofErr w:type="spellStart"/>
      <w:r>
        <w:rPr>
          <w:sz w:val="28"/>
          <w:szCs w:val="28"/>
        </w:rPr>
        <w:t>Классифиция</w:t>
      </w:r>
      <w:proofErr w:type="spellEnd"/>
      <w:r>
        <w:rPr>
          <w:sz w:val="28"/>
          <w:szCs w:val="28"/>
        </w:rPr>
        <w:t xml:space="preserve">  огнетушителей</w:t>
      </w:r>
      <w:r w:rsidRPr="00BF23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BF2316">
        <w:rPr>
          <w:sz w:val="28"/>
          <w:szCs w:val="28"/>
        </w:rPr>
        <w:t xml:space="preserve">виду огнетушащего вещества </w:t>
      </w:r>
    </w:p>
    <w:p w:rsidR="00651532" w:rsidRPr="003B418B" w:rsidRDefault="00651532" w:rsidP="00651532">
      <w:pPr>
        <w:pStyle w:val="a3"/>
        <w:spacing w:before="0" w:beforeAutospacing="0" w:after="240" w:afterAutospacing="0" w:line="24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(пенные (ОП),</w:t>
      </w:r>
      <w:r w:rsidRPr="00047266">
        <w:rPr>
          <w:b/>
          <w:sz w:val="28"/>
          <w:szCs w:val="28"/>
        </w:rPr>
        <w:t xml:space="preserve"> газовые</w:t>
      </w:r>
      <w:r>
        <w:rPr>
          <w:sz w:val="28"/>
          <w:szCs w:val="28"/>
        </w:rPr>
        <w:t xml:space="preserve">, </w:t>
      </w:r>
      <w:r w:rsidRPr="00047266">
        <w:rPr>
          <w:b/>
          <w:sz w:val="28"/>
          <w:szCs w:val="28"/>
        </w:rPr>
        <w:t>порошковые (ОП)</w:t>
      </w:r>
      <w:r>
        <w:rPr>
          <w:sz w:val="28"/>
          <w:szCs w:val="28"/>
        </w:rPr>
        <w:t xml:space="preserve">, </w:t>
      </w:r>
      <w:r w:rsidRPr="00047266">
        <w:rPr>
          <w:b/>
          <w:sz w:val="28"/>
          <w:szCs w:val="28"/>
        </w:rPr>
        <w:t>водные (ОВ)</w:t>
      </w:r>
      <w:r>
        <w:rPr>
          <w:sz w:val="28"/>
          <w:szCs w:val="28"/>
        </w:rPr>
        <w:t>).                           3.Принцип</w:t>
      </w:r>
      <w:r>
        <w:rPr>
          <w:iCs/>
          <w:sz w:val="28"/>
          <w:szCs w:val="28"/>
        </w:rPr>
        <w:t xml:space="preserve"> действия воздушно-пенного огнетушителя.                                                                                                                                   4</w:t>
      </w:r>
      <w:r w:rsidRPr="000131B6">
        <w:rPr>
          <w:iCs/>
          <w:sz w:val="28"/>
          <w:szCs w:val="28"/>
        </w:rPr>
        <w:t xml:space="preserve">. </w:t>
      </w:r>
      <w:r w:rsidRPr="000131B6">
        <w:rPr>
          <w:sz w:val="28"/>
          <w:szCs w:val="28"/>
        </w:rPr>
        <w:t>Принцип действия порошкового огнетушителя</w:t>
      </w:r>
      <w:r>
        <w:rPr>
          <w:sz w:val="28"/>
          <w:szCs w:val="28"/>
        </w:rPr>
        <w:t>.</w:t>
      </w:r>
      <w:r w:rsidRPr="000131B6">
        <w:rPr>
          <w:iCs/>
          <w:sz w:val="28"/>
          <w:szCs w:val="28"/>
        </w:rPr>
        <w:t xml:space="preserve">                                                                                                 </w:t>
      </w:r>
    </w:p>
    <w:p w:rsidR="00651532" w:rsidRDefault="00651532" w:rsidP="0065153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51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A1BB3"/>
    <w:multiLevelType w:val="hybridMultilevel"/>
    <w:tmpl w:val="6F9C16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786567"/>
    <w:multiLevelType w:val="hybridMultilevel"/>
    <w:tmpl w:val="CABC02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D617B0"/>
    <w:multiLevelType w:val="hybridMultilevel"/>
    <w:tmpl w:val="ED9407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2F5405"/>
    <w:multiLevelType w:val="hybridMultilevel"/>
    <w:tmpl w:val="2C202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A9"/>
    <w:rsid w:val="002619A9"/>
    <w:rsid w:val="00274B25"/>
    <w:rsid w:val="0029626A"/>
    <w:rsid w:val="00651532"/>
    <w:rsid w:val="0070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30028-0A4E-482A-AE25-E2B97159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532"/>
  </w:style>
  <w:style w:type="paragraph" w:styleId="1">
    <w:name w:val="heading 1"/>
    <w:basedOn w:val="a"/>
    <w:link w:val="10"/>
    <w:uiPriority w:val="9"/>
    <w:qFormat/>
    <w:rsid w:val="00651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51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2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1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651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51532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65153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515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53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962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29626A"/>
    <w:rPr>
      <w:color w:val="0000FF"/>
      <w:u w:val="single"/>
    </w:rPr>
  </w:style>
  <w:style w:type="character" w:styleId="aa">
    <w:name w:val="Emphasis"/>
    <w:basedOn w:val="a0"/>
    <w:uiPriority w:val="20"/>
    <w:qFormat/>
    <w:rsid w:val="0029626A"/>
    <w:rPr>
      <w:i/>
      <w:iCs/>
    </w:rPr>
  </w:style>
  <w:style w:type="character" w:styleId="ab">
    <w:name w:val="Strong"/>
    <w:basedOn w:val="a0"/>
    <w:uiPriority w:val="22"/>
    <w:qFormat/>
    <w:rsid w:val="002962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0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3069</Words>
  <Characters>17499</Characters>
  <Application>Microsoft Office Word</Application>
  <DocSecurity>0</DocSecurity>
  <Lines>145</Lines>
  <Paragraphs>41</Paragraphs>
  <ScaleCrop>false</ScaleCrop>
  <Company>diakov.net</Company>
  <LinksUpToDate>false</LinksUpToDate>
  <CharactersWithSpaces>20527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4</cp:revision>
  <dcterms:created xsi:type="dcterms:W3CDTF">2021-10-29T08:50:00Z</dcterms:created>
  <dcterms:modified xsi:type="dcterms:W3CDTF">2021-10-29T10:28:00Z</dcterms:modified>
</cp:coreProperties>
</file>