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E" w:rsidRPr="00BD2FF9" w:rsidRDefault="00FA2A4E" w:rsidP="00FA2A4E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BD2FF9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3.7. Особенности службы в армии.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Военная служба — </w:t>
      </w:r>
      <w:r w:rsidRPr="008C5DAB">
        <w:rPr>
          <w:rFonts w:ascii="Times New Roman" w:hAnsi="Times New Roman" w:cs="Times New Roman"/>
          <w:bCs/>
          <w:iCs/>
          <w:sz w:val="28"/>
          <w:szCs w:val="28"/>
        </w:rPr>
        <w:t>это особый вид федеральной государственной службы; она заключается в повседневном выполнении гражданами воинских обязанностей.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Основная задача военной службы — </w:t>
      </w:r>
      <w:r w:rsidRPr="008C5DAB">
        <w:rPr>
          <w:rFonts w:ascii="Times New Roman" w:hAnsi="Times New Roman" w:cs="Times New Roman"/>
          <w:bCs/>
          <w:iCs/>
          <w:sz w:val="28"/>
          <w:szCs w:val="28"/>
        </w:rPr>
        <w:t>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Граждане, поступившие на военную службу, принимают военную присягу на верность своей Родине - Российской Федерации.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Одним из принципов строительства Вооружённых Сил Российской Федерации является единоначалие. 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 xml:space="preserve">По своему служебному положению и воинскому званию одни военнослужащие по отношению к другим могут быть начальниками или </w:t>
      </w:r>
      <w:r w:rsidRPr="008C5DAB">
        <w:rPr>
          <w:rFonts w:ascii="Times New Roman" w:hAnsi="Times New Roman" w:cs="Times New Roman"/>
          <w:sz w:val="28"/>
          <w:szCs w:val="28"/>
        </w:rPr>
        <w:lastRenderedPageBreak/>
        <w:t>подчинёнными. Начальники, которым военнослужащие подчинены по службе, являются прямыми начальниками.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Для военнослужащих устанавливается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военная форма одежды</w:t>
      </w:r>
      <w:r w:rsidRPr="008C5DAB">
        <w:rPr>
          <w:rFonts w:ascii="Times New Roman" w:hAnsi="Times New Roman" w:cs="Times New Roman"/>
          <w:sz w:val="28"/>
          <w:szCs w:val="28"/>
        </w:rPr>
        <w:t> и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различия</w:t>
      </w:r>
      <w:r w:rsidRPr="008C5DAB">
        <w:rPr>
          <w:rFonts w:ascii="Times New Roman" w:hAnsi="Times New Roman" w:cs="Times New Roman"/>
          <w:sz w:val="28"/>
          <w:szCs w:val="28"/>
        </w:rPr>
        <w:t>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FA2A4E" w:rsidRPr="008C5DAB" w:rsidRDefault="00FA2A4E" w:rsidP="00FA2A4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Российской Федерации «Об обороне»</w:t>
      </w:r>
      <w:r w:rsidRPr="008C5DAB">
        <w:rPr>
          <w:rFonts w:ascii="Times New Roman" w:hAnsi="Times New Roman" w:cs="Times New Roman"/>
          <w:sz w:val="28"/>
          <w:szCs w:val="28"/>
        </w:rPr>
        <w:t>, в котором определены: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основы и организация обороны Российской Федерации;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Российской Федерации;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обороны;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силы и средства, привлекаемые для обороны;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Российской Федерации в области обороны;</w:t>
      </w:r>
    </w:p>
    <w:p w:rsidR="00FA2A4E" w:rsidRPr="008C5DAB" w:rsidRDefault="00FA2A4E" w:rsidP="00FA2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другие нормы, касающиеся обороны.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b/>
          <w:bCs/>
          <w:iCs/>
          <w:sz w:val="28"/>
          <w:szCs w:val="28"/>
        </w:rPr>
        <w:t xml:space="preserve">Общевоинские уставы — </w:t>
      </w:r>
      <w:r w:rsidRPr="008C5DAB">
        <w:rPr>
          <w:bCs/>
          <w:iCs/>
          <w:sz w:val="28"/>
          <w:szCs w:val="28"/>
        </w:rPr>
        <w:t>это нормативно-правовые акты, которые регламентируют жизнь и быт военнослужащих, их взаимоотношения между собой и повседневную деятельность.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Устав внутренней службы, дисциплинарный устав, устав гарнизонной, комендантской и караульной служб в соответствии с Федеральным законом </w:t>
      </w:r>
      <w:r w:rsidRPr="008C5DAB">
        <w:rPr>
          <w:sz w:val="28"/>
          <w:szCs w:val="28"/>
        </w:rPr>
        <w:lastRenderedPageBreak/>
        <w:t>«Об обороне» утверждены Указом Президента Российской Федерации, Верховного Главнокомандующего Вооружёнными Силами Российской Федерации и имеют силу законов(*).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Устав внутренней службы</w:t>
      </w:r>
      <w:r w:rsidRPr="008C5DAB">
        <w:rPr>
          <w:sz w:val="28"/>
          <w:szCs w:val="28"/>
        </w:rPr>
        <w:t> Вооружённых Сил Российской Федерации определяет права и обязанности военнослужащих и взаимоотношения между ними, обязанности основных должностных лиц воинской части и её подразделений, а также правила внутреннего порядка.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Уставом внутренней службы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учреждений профессионального образования Министерства обороны Российской Федерации, и лица гражданского персонала, замещающие воинские должности.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Действие Устава внутренней службы распространяется на военнослужащих других войск, воинских формирований, органов и воинских подразделений федеральной противопожарной службы, а также на граждан, призванных на военные сборы.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На кораблях внутренняя служба и обязанности должностных лиц дополнительно определяются Корабельным уставом Военно-морского флота.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Дисциплинарный устав</w:t>
      </w:r>
      <w:r w:rsidRPr="008C5DAB">
        <w:rPr>
          <w:sz w:val="28"/>
          <w:szCs w:val="28"/>
        </w:rPr>
        <w:t> Вооружённых Сил Российской Федерации определяет сущность воинской дисциплины, обязанности военнослужащих по её соблюдению, виды поощрений и дисциплинарных взысканий, права командиров (начальников) по их применению, а также порядок подачи и рассмотрения обращений (предложений, заявлений и жалоб).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Дисциплинарным уставом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</w:t>
      </w:r>
      <w:proofErr w:type="gramStart"/>
      <w:r w:rsidRPr="008C5DAB">
        <w:rPr>
          <w:sz w:val="28"/>
          <w:szCs w:val="28"/>
        </w:rPr>
        <w:t>учреждений профессионального образования Министерства обороны Российской Федерации</w:t>
      </w:r>
      <w:proofErr w:type="gramEnd"/>
      <w:r w:rsidRPr="008C5DAB">
        <w:rPr>
          <w:sz w:val="28"/>
          <w:szCs w:val="28"/>
        </w:rPr>
        <w:t>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Устав гарнизонной, комендантской и караульной служб</w:t>
      </w:r>
      <w:r w:rsidRPr="008C5DAB">
        <w:rPr>
          <w:sz w:val="28"/>
          <w:szCs w:val="28"/>
        </w:rPr>
        <w:t> Вооружённых Сил Российской Федерации определяет предназначение, порядок организации и несения гарнизонной, комендантской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Уставом гарнизонной, комендантской и караульной служб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</w:t>
      </w:r>
      <w:r w:rsidRPr="008C5DAB">
        <w:rPr>
          <w:sz w:val="28"/>
          <w:szCs w:val="28"/>
        </w:rPr>
        <w:lastRenderedPageBreak/>
        <w:t>числе военных образовательных учреждений профессионального образования Министерства обороны Российской Федерации, и лица гражданского персонала Вооружённых Сил Российской Федерации, замещающие воинские должности.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8C5DAB">
        <w:rPr>
          <w:rStyle w:val="a4"/>
          <w:sz w:val="28"/>
          <w:szCs w:val="28"/>
        </w:rPr>
        <w:t>Строевой устав</w:t>
      </w:r>
      <w:r w:rsidRPr="008C5DAB">
        <w:rPr>
          <w:sz w:val="28"/>
          <w:szCs w:val="28"/>
        </w:rPr>
        <w:t xml:space="preserve"> определяет строевые приёмы и движение без оружия и с оружием, строи подразделений и воинских частей в пешем порядке и на машинах, порядок выполнения воинского приветствия, проведения строевого смотра,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части, обязанности военнослужащих перед построением и в строю и требования</w:t>
      </w:r>
      <w:proofErr w:type="gramEnd"/>
      <w:r w:rsidRPr="008C5DAB">
        <w:rPr>
          <w:sz w:val="28"/>
          <w:szCs w:val="28"/>
        </w:rPr>
        <w:t xml:space="preserve"> к их строевому обучению, а также способы передвижения военнослужащих на поле боя и действия при внезапном нападении противника.</w:t>
      </w:r>
    </w:p>
    <w:p w:rsidR="00FA2A4E" w:rsidRPr="008C5DAB" w:rsidRDefault="00FA2A4E" w:rsidP="00FA2A4E">
      <w:pPr>
        <w:pStyle w:val="a3"/>
        <w:shd w:val="clear" w:color="auto" w:fill="FFFFFF"/>
        <w:jc w:val="both"/>
        <w:rPr>
          <w:color w:val="666666"/>
          <w:sz w:val="28"/>
          <w:szCs w:val="28"/>
        </w:rPr>
      </w:pPr>
      <w:r w:rsidRPr="008C5DAB">
        <w:rPr>
          <w:sz w:val="28"/>
          <w:szCs w:val="28"/>
        </w:rPr>
        <w:t xml:space="preserve">Строевым уставом руководствуются все военнослужащие воинских частей, кораблей, органов военного управления, предприятий, учреждений, организаций и военных образовательных учреждений профессионального образования Вооружённых Сил </w:t>
      </w:r>
    </w:p>
    <w:p w:rsidR="00FA2A4E" w:rsidRPr="008C5DAB" w:rsidRDefault="00FA2A4E" w:rsidP="00FA2A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C5DAB">
        <w:rPr>
          <w:rFonts w:ascii="Times New Roman" w:hAnsi="Times New Roman" w:cs="Times New Roman"/>
          <w:color w:val="auto"/>
          <w:sz w:val="28"/>
          <w:szCs w:val="28"/>
        </w:rPr>
        <w:t xml:space="preserve">Строевая подготовка 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bookmarkStart w:id="0" w:name="mainContent"/>
      <w:bookmarkEnd w:id="0"/>
      <w:r w:rsidRPr="008C5DAB">
        <w:rPr>
          <w:rStyle w:val="a4"/>
          <w:rFonts w:eastAsiaTheme="majorEastAsia"/>
          <w:sz w:val="28"/>
          <w:szCs w:val="28"/>
        </w:rPr>
        <w:t>Строевая подготовка</w:t>
      </w:r>
      <w:r w:rsidRPr="008C5DAB">
        <w:rPr>
          <w:sz w:val="28"/>
          <w:szCs w:val="28"/>
        </w:rPr>
        <w:t xml:space="preserve">, являясь составной частью боевой подготовки, оказывает влияние на все стороны жизни и деятельности войск. Она закаляет волю воинов, способствует соблюдению воинского порядка и укреплению дисциплины, совершенствует умение владеть своим телом, </w:t>
      </w:r>
      <w:r w:rsidRPr="008C5DAB">
        <w:rPr>
          <w:rStyle w:val="a4"/>
          <w:rFonts w:eastAsiaTheme="majorEastAsia"/>
          <w:sz w:val="28"/>
          <w:szCs w:val="28"/>
        </w:rPr>
        <w:t>развивает внимательность, наблюдательность и исполнительность.</w:t>
      </w:r>
      <w:r w:rsidRPr="008C5DAB">
        <w:rPr>
          <w:sz w:val="28"/>
          <w:szCs w:val="28"/>
        </w:rPr>
        <w:t xml:space="preserve"> 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Основой подготовки личного состава подразделения к совместным действиям был, есть и остается строй.</w:t>
      </w:r>
      <w:r w:rsidRPr="008C5DAB">
        <w:rPr>
          <w:sz w:val="28"/>
          <w:szCs w:val="28"/>
        </w:rPr>
        <w:t xml:space="preserve"> Он, как никакой другой вид обучения, воспитывает быстрое, точное и единодушное исполнение воли командира. Строевая подготовка основана на глубоком понимании военнослужащими необходимости четких, быстрых и сноровистых действий при выполнении приемов в составе подразделения. 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Строевая подготовка включает:</w:t>
      </w:r>
      <w:r w:rsidRPr="008C5DAB">
        <w:rPr>
          <w:sz w:val="28"/>
          <w:szCs w:val="28"/>
        </w:rPr>
        <w:t xml:space="preserve"> одиночное строевое обучение без оружия и с оружием; строевое </w:t>
      </w:r>
      <w:proofErr w:type="spellStart"/>
      <w:r w:rsidRPr="008C5DAB">
        <w:rPr>
          <w:sz w:val="28"/>
          <w:szCs w:val="28"/>
        </w:rPr>
        <w:t>слаживание</w:t>
      </w:r>
      <w:proofErr w:type="spellEnd"/>
      <w:r w:rsidRPr="008C5DAB">
        <w:rPr>
          <w:sz w:val="28"/>
          <w:szCs w:val="28"/>
        </w:rPr>
        <w:t xml:space="preserve"> отделений (расчетов, экипажей), взводов, рот (батарей), батальонов (дивизионов) и полков при действиях в пешем порядке и на машинах; строевые смотры подразделений и частей. Строевое обучение проводится на плановых занятиях и совершенствуется при всех построениях и передвижениях, на всех других занятиях и в повседневной жизни. 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СТРОЕВОЙ УСТАВ ВООРУЖЕННЫХ СИЛ РОССИЙСКОЙ ФЕДЕРАЦИИ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rStyle w:val="a4"/>
          <w:rFonts w:eastAsiaTheme="majorEastAsia"/>
          <w:sz w:val="28"/>
          <w:szCs w:val="28"/>
        </w:rPr>
        <w:lastRenderedPageBreak/>
        <w:t>Введен</w:t>
      </w:r>
      <w:proofErr w:type="gramEnd"/>
      <w:r w:rsidRPr="008C5DAB">
        <w:rPr>
          <w:rStyle w:val="a4"/>
          <w:rFonts w:eastAsiaTheme="majorEastAsia"/>
          <w:sz w:val="28"/>
          <w:szCs w:val="28"/>
        </w:rPr>
        <w:t xml:space="preserve"> в действие Приказом Министра обороны Российской Федерации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от 11 марта 2006 г. N 111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sz w:val="28"/>
          <w:szCs w:val="28"/>
        </w:rPr>
        <w:t xml:space="preserve">Настоящий Устав определяет </w:t>
      </w:r>
      <w:r w:rsidRPr="008C5DAB">
        <w:rPr>
          <w:rStyle w:val="a4"/>
          <w:rFonts w:eastAsiaTheme="majorEastAsia"/>
          <w:sz w:val="28"/>
          <w:szCs w:val="28"/>
        </w:rPr>
        <w:t>строевые приемы и движение без оружия и с оружием</w:t>
      </w:r>
      <w:r w:rsidRPr="008C5DAB">
        <w:rPr>
          <w:sz w:val="28"/>
          <w:szCs w:val="28"/>
        </w:rPr>
        <w:t>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части;</w:t>
      </w:r>
      <w:proofErr w:type="gramEnd"/>
      <w:r w:rsidRPr="008C5DAB">
        <w:rPr>
          <w:sz w:val="28"/>
          <w:szCs w:val="28"/>
        </w:rPr>
        <w:t xml:space="preserve"> обязанности военнослужащих перед построением и в строю и требования к их строевому обучению, а также способы передвижения военнослужащих на поле боя и действия при внезапном ​​нападении противника.</w:t>
      </w:r>
    </w:p>
    <w:p w:rsidR="00FA2A4E" w:rsidRDefault="00FA2A4E" w:rsidP="00FA2A4E">
      <w:pPr>
        <w:pStyle w:val="a3"/>
        <w:jc w:val="both"/>
        <w:rPr>
          <w:rStyle w:val="a4"/>
          <w:rFonts w:eastAsiaTheme="majorEastAsia"/>
          <w:sz w:val="28"/>
          <w:szCs w:val="28"/>
        </w:rPr>
      </w:pPr>
    </w:p>
    <w:p w:rsidR="00FA2A4E" w:rsidRDefault="00FA2A4E" w:rsidP="00FA2A4E">
      <w:pPr>
        <w:pStyle w:val="a3"/>
        <w:jc w:val="both"/>
        <w:rPr>
          <w:rStyle w:val="a4"/>
          <w:rFonts w:eastAsiaTheme="majorEastAsia"/>
          <w:sz w:val="28"/>
          <w:szCs w:val="28"/>
        </w:rPr>
      </w:pP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Строевые приемы без оружия</w:t>
      </w:r>
      <w:r w:rsidRPr="008C5DAB">
        <w:rPr>
          <w:sz w:val="28"/>
          <w:szCs w:val="28"/>
        </w:rPr>
        <w:t>​​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2A4E" w:rsidRPr="008C5DAB" w:rsidTr="00C84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A2A4E" w:rsidRPr="008C5DAB" w:rsidTr="00C84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2A4E" w:rsidRPr="008C5DAB" w:rsidRDefault="00FA2A4E" w:rsidP="00C84F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2A4E" w:rsidRPr="008C5DAB" w:rsidRDefault="00FA2A4E" w:rsidP="00C8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ОБЩИЕ ПОЛОЖЕНИЯ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1. СТРОИ И УПРАВЛЕНИЕ ИМИ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1. Строй</w:t>
      </w:r>
      <w:r w:rsidRPr="008C5DAB">
        <w:rPr>
          <w:sz w:val="28"/>
          <w:szCs w:val="28"/>
        </w:rPr>
        <w:t xml:space="preserve"> 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2. Шеренга</w:t>
      </w:r>
      <w:r w:rsidRPr="008C5DAB">
        <w:rPr>
          <w:sz w:val="28"/>
          <w:szCs w:val="28"/>
        </w:rPr>
        <w:t xml:space="preserve"> - строй, в котором военнослужащие размещены один возле другого на одной линии на установленных интервалах.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Линия машин - строй, в котором машины размещены одна возле другой на одной линии.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3. Фланг</w:t>
      </w:r>
      <w:r w:rsidRPr="008C5DAB">
        <w:rPr>
          <w:sz w:val="28"/>
          <w:szCs w:val="28"/>
        </w:rPr>
        <w:t xml:space="preserve"> - правая (левая) оконечность строя. При поворотах строя названия флангов не изменяются.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4. Фронт</w:t>
      </w:r>
      <w:r w:rsidRPr="008C5DAB">
        <w:rPr>
          <w:sz w:val="28"/>
          <w:szCs w:val="28"/>
        </w:rPr>
        <w:t xml:space="preserve"> - сторона строя, в которую военнослужащие обращены лицом (машины - лобовой частью).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5. Тыльная сторона строя</w:t>
      </w:r>
      <w:r w:rsidRPr="008C5DAB">
        <w:rPr>
          <w:sz w:val="28"/>
          <w:szCs w:val="28"/>
        </w:rPr>
        <w:t xml:space="preserve"> - сторона, противоположная фронту.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6. Интервал</w:t>
      </w:r>
      <w:r w:rsidRPr="008C5DAB">
        <w:rPr>
          <w:sz w:val="28"/>
          <w:szCs w:val="28"/>
        </w:rPr>
        <w:t xml:space="preserve"> - расстояние по фронту между военнослужащими (машинами), подразделениями и воинскими частями.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lastRenderedPageBreak/>
        <w:t>7. Дистанция</w:t>
      </w:r>
      <w:r w:rsidRPr="008C5DAB">
        <w:rPr>
          <w:sz w:val="28"/>
          <w:szCs w:val="28"/>
        </w:rPr>
        <w:t xml:space="preserve"> - расстояние в глубину между военнослужащими (машинами), подразделениями и воинскими частями.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8. Ширина строя</w:t>
      </w:r>
      <w:r w:rsidRPr="008C5DAB">
        <w:rPr>
          <w:sz w:val="28"/>
          <w:szCs w:val="28"/>
        </w:rPr>
        <w:t xml:space="preserve"> - расстояние между флангами.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9. Глубина строя</w:t>
      </w:r>
      <w:r w:rsidRPr="008C5DAB">
        <w:rPr>
          <w:sz w:val="28"/>
          <w:szCs w:val="28"/>
        </w:rPr>
        <w:t xml:space="preserve"> 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 xml:space="preserve">10. </w:t>
      </w:r>
      <w:proofErr w:type="spellStart"/>
      <w:r w:rsidRPr="008C5DAB">
        <w:rPr>
          <w:rStyle w:val="a4"/>
          <w:rFonts w:eastAsiaTheme="majorEastAsia"/>
          <w:sz w:val="28"/>
          <w:szCs w:val="28"/>
        </w:rPr>
        <w:t>Двухшереножный</w:t>
      </w:r>
      <w:proofErr w:type="spellEnd"/>
      <w:r w:rsidRPr="008C5DAB">
        <w:rPr>
          <w:rStyle w:val="a4"/>
          <w:rFonts w:eastAsiaTheme="majorEastAsia"/>
          <w:sz w:val="28"/>
          <w:szCs w:val="28"/>
        </w:rPr>
        <w:t xml:space="preserve"> строй</w:t>
      </w:r>
      <w:r w:rsidRPr="008C5DAB">
        <w:rPr>
          <w:sz w:val="28"/>
          <w:szCs w:val="28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Ряд</w:t>
      </w:r>
      <w:r w:rsidRPr="008C5DAB">
        <w:rPr>
          <w:sz w:val="28"/>
          <w:szCs w:val="28"/>
        </w:rPr>
        <w:t xml:space="preserve"> - два военнослужащих, стоящих в </w:t>
      </w:r>
      <w:proofErr w:type="spellStart"/>
      <w:r w:rsidRPr="008C5DAB">
        <w:rPr>
          <w:sz w:val="28"/>
          <w:szCs w:val="28"/>
        </w:rPr>
        <w:t>двухшереножном</w:t>
      </w:r>
      <w:proofErr w:type="spellEnd"/>
      <w:r w:rsidRPr="008C5DAB">
        <w:rPr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При повороте </w:t>
      </w:r>
      <w:proofErr w:type="spellStart"/>
      <w:r w:rsidRPr="008C5DAB">
        <w:rPr>
          <w:sz w:val="28"/>
          <w:szCs w:val="28"/>
        </w:rPr>
        <w:t>двухшереножного</w:t>
      </w:r>
      <w:proofErr w:type="spellEnd"/>
      <w:r w:rsidRPr="008C5DAB">
        <w:rPr>
          <w:sz w:val="28"/>
          <w:szCs w:val="28"/>
        </w:rPr>
        <w:t xml:space="preserve"> строя кругом военнослужащий неполного ряда переходит во впереди стоящую шеренгу.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11. </w:t>
      </w:r>
      <w:proofErr w:type="spellStart"/>
      <w:r w:rsidRPr="008C5DAB">
        <w:rPr>
          <w:sz w:val="28"/>
          <w:szCs w:val="28"/>
        </w:rPr>
        <w:t>Одношереножный</w:t>
      </w:r>
      <w:proofErr w:type="spellEnd"/>
      <w:r w:rsidRPr="008C5DAB">
        <w:rPr>
          <w:sz w:val="28"/>
          <w:szCs w:val="28"/>
        </w:rPr>
        <w:t xml:space="preserve"> и </w:t>
      </w:r>
      <w:proofErr w:type="spellStart"/>
      <w:r w:rsidRPr="008C5DAB">
        <w:rPr>
          <w:sz w:val="28"/>
          <w:szCs w:val="28"/>
        </w:rPr>
        <w:t>двухшереножный</w:t>
      </w:r>
      <w:proofErr w:type="spellEnd"/>
      <w:r w:rsidRPr="008C5DAB">
        <w:rPr>
          <w:sz w:val="28"/>
          <w:szCs w:val="28"/>
        </w:rPr>
        <w:t xml:space="preserve"> строи могут быть сомкнутыми или разомкнутыми.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sz w:val="28"/>
          <w:szCs w:val="28"/>
        </w:rPr>
        <w:t>В сомкнутом строю военнослужащие в шеренгах расположены по фронту один от другого на интервалах</w:t>
      </w:r>
      <w:proofErr w:type="gramEnd"/>
      <w:r w:rsidRPr="008C5DAB">
        <w:rPr>
          <w:sz w:val="28"/>
          <w:szCs w:val="28"/>
        </w:rPr>
        <w:t>, равных ширине ладони между локтями.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sz w:val="28"/>
          <w:szCs w:val="28"/>
        </w:rPr>
        <w:t>В разомкнутом строю военнослужащие в шеренгах расположены по фронту один от другого на интервалах</w:t>
      </w:r>
      <w:proofErr w:type="gramEnd"/>
      <w:r w:rsidRPr="008C5DAB">
        <w:rPr>
          <w:sz w:val="28"/>
          <w:szCs w:val="28"/>
        </w:rPr>
        <w:t xml:space="preserve"> в один шаг или на интервалах, указанных командиром.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12. Колонна</w:t>
      </w:r>
      <w:r w:rsidRPr="008C5DAB">
        <w:rPr>
          <w:sz w:val="28"/>
          <w:szCs w:val="28"/>
        </w:rPr>
        <w:t xml:space="preserve"> 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FA2A4E" w:rsidRPr="008C5DAB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Колонны могут быть по одному, по два, по три, по четыре и более.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Колонны применяются для построения подразделений и</w:t>
      </w:r>
      <w:r w:rsidRPr="005C769E">
        <w:rPr>
          <w:sz w:val="28"/>
          <w:szCs w:val="28"/>
        </w:rPr>
        <w:t xml:space="preserve"> воинских частей в развернутый или походный строй.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13. Развернутый строй</w:t>
      </w:r>
      <w:r w:rsidRPr="005C769E">
        <w:rPr>
          <w:sz w:val="28"/>
          <w:szCs w:val="28"/>
        </w:rPr>
        <w:t xml:space="preserve"> - строй, в котором подразделения построены на одной линии по фронту в </w:t>
      </w:r>
      <w:proofErr w:type="spellStart"/>
      <w:r w:rsidRPr="005C769E">
        <w:rPr>
          <w:sz w:val="28"/>
          <w:szCs w:val="28"/>
        </w:rPr>
        <w:t>одношереножном</w:t>
      </w:r>
      <w:proofErr w:type="spellEnd"/>
      <w:r w:rsidRPr="005C769E">
        <w:rPr>
          <w:sz w:val="28"/>
          <w:szCs w:val="28"/>
        </w:rPr>
        <w:t xml:space="preserve"> или </w:t>
      </w:r>
      <w:proofErr w:type="spellStart"/>
      <w:r w:rsidRPr="005C769E">
        <w:rPr>
          <w:sz w:val="28"/>
          <w:szCs w:val="28"/>
        </w:rPr>
        <w:t>двухшереножном</w:t>
      </w:r>
      <w:proofErr w:type="spellEnd"/>
      <w:r w:rsidRPr="005C769E">
        <w:rPr>
          <w:sz w:val="28"/>
          <w:szCs w:val="28"/>
        </w:rPr>
        <w:t xml:space="preserve"> строю (в </w:t>
      </w:r>
      <w:r w:rsidRPr="005C769E">
        <w:rPr>
          <w:sz w:val="28"/>
          <w:szCs w:val="28"/>
        </w:rPr>
        <w:lastRenderedPageBreak/>
        <w:t>линию машин) или в линию колонн на интервалах, установленных Уставом или командиром.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Развернутый строй, как правило, применяется для проведения проверок, расчетов, смотров, парадов, а также в других необходимых случаях.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14. Походный строй</w:t>
      </w:r>
      <w:r w:rsidRPr="005C769E">
        <w:rPr>
          <w:sz w:val="28"/>
          <w:szCs w:val="28"/>
        </w:rPr>
        <w:t xml:space="preserve"> 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15. Направляющий</w:t>
      </w:r>
      <w:r w:rsidRPr="005C769E">
        <w:rPr>
          <w:sz w:val="28"/>
          <w:szCs w:val="28"/>
        </w:rPr>
        <w:t xml:space="preserve"> - военнослужащий (подразделение, машина), движущийся головным в указанном направлении. По </w:t>
      </w:r>
      <w:proofErr w:type="gramStart"/>
      <w:r w:rsidRPr="005C769E">
        <w:rPr>
          <w:sz w:val="28"/>
          <w:szCs w:val="28"/>
        </w:rPr>
        <w:t>направляющему</w:t>
      </w:r>
      <w:proofErr w:type="gramEnd"/>
      <w:r w:rsidRPr="005C769E">
        <w:rPr>
          <w:sz w:val="28"/>
          <w:szCs w:val="28"/>
        </w:rPr>
        <w:t xml:space="preserve"> сообразуют свое движение остальные военнослужащие (подразделения, машины).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Замыкающий</w:t>
      </w:r>
      <w:r w:rsidRPr="005C769E">
        <w:rPr>
          <w:sz w:val="28"/>
          <w:szCs w:val="28"/>
        </w:rPr>
        <w:t xml:space="preserve"> - военнослужащий (подразделение, машина), движущийся последним в колонне.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16.</w:t>
      </w:r>
      <w:r w:rsidRPr="005C769E">
        <w:rPr>
          <w:sz w:val="28"/>
          <w:szCs w:val="28"/>
        </w:rPr>
        <w:t xml:space="preserve"> 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Команды и приказания могут передаваться по колонне через командиров подразделений (старших машин) и назначенных наблюдателей.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Управление в машине осуществляется командами и приказаниями, подаваемыми голосом и с помощью средств внутренней связи.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17. Команда разделяется на предварительную и исполнительную;</w:t>
      </w:r>
      <w:r w:rsidRPr="005C769E">
        <w:rPr>
          <w:sz w:val="28"/>
          <w:szCs w:val="28"/>
        </w:rPr>
        <w:t xml:space="preserve"> команды могут быть и только исполнительные.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proofErr w:type="gramStart"/>
      <w:r w:rsidRPr="005C769E">
        <w:rPr>
          <w:rStyle w:val="a4"/>
          <w:rFonts w:eastAsiaTheme="majorEastAsia"/>
          <w:sz w:val="28"/>
          <w:szCs w:val="28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  <w:proofErr w:type="gramEnd"/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lastRenderedPageBreak/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выполнении приемов с оружием в предварительной команде при необходимости указывается наименование оружия.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"Автоматы на - ГРУДЬ". "Пулеметы </w:t>
      </w:r>
      <w:proofErr w:type="gramStart"/>
      <w:r w:rsidRPr="005C769E">
        <w:rPr>
          <w:sz w:val="28"/>
          <w:szCs w:val="28"/>
        </w:rPr>
        <w:t>на</w:t>
      </w:r>
      <w:proofErr w:type="gramEnd"/>
      <w:r w:rsidRPr="005C769E">
        <w:rPr>
          <w:sz w:val="28"/>
          <w:szCs w:val="28"/>
        </w:rPr>
        <w:t xml:space="preserve"> ре-МЕНЬ" и т.д.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"Взвод (3-й взвод) - СТОЙ". "Рядовой Петров, </w:t>
      </w:r>
      <w:proofErr w:type="spellStart"/>
      <w:r w:rsidRPr="005C769E">
        <w:rPr>
          <w:sz w:val="28"/>
          <w:szCs w:val="28"/>
        </w:rPr>
        <w:t>кру</w:t>
      </w:r>
      <w:proofErr w:type="spellEnd"/>
      <w:r w:rsidRPr="005C769E">
        <w:rPr>
          <w:sz w:val="28"/>
          <w:szCs w:val="28"/>
        </w:rPr>
        <w:t>-ГОМ".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Голос при подаче команд должен соразмеряться с шириной и глубиной строя, а доклад произносится четко, без резкого повышения голоса.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18.</w:t>
      </w:r>
      <w:r w:rsidRPr="005C769E">
        <w:rPr>
          <w:sz w:val="28"/>
          <w:szCs w:val="28"/>
        </w:rPr>
        <w:t xml:space="preserve"> Сигналы для управления строем и сигналы для управления машиной указаны в приложениях 3 и 4 к настоящему Уставу.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необходимости командир может назначать дополнительные сигналы для управления строем.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19.</w:t>
      </w:r>
      <w:r w:rsidRPr="005C769E">
        <w:rPr>
          <w:sz w:val="28"/>
          <w:szCs w:val="28"/>
        </w:rPr>
        <w:t xml:space="preserve">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передаче команды сигналом предварительно подается сигнал "ВНИМАНИЕ", а если команда относится только к одному из подразделений, то подается сигнал, указывающий номер этого подразделения.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Готовность к принятию команды сигналом обозначается также сигналом "ВНИМАНИЕ".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Получение сигнала подтверждается его повторением или подачей соответствующего сигнала своему подразделению.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 xml:space="preserve">20. </w:t>
      </w:r>
      <w:r w:rsidRPr="005C769E">
        <w:rPr>
          <w:sz w:val="28"/>
          <w:szCs w:val="28"/>
        </w:rPr>
        <w:t>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lastRenderedPageBreak/>
        <w:t>21.</w:t>
      </w:r>
      <w:r w:rsidRPr="005C769E">
        <w:rPr>
          <w:sz w:val="28"/>
          <w:szCs w:val="28"/>
        </w:rPr>
        <w:t xml:space="preserve">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</w:t>
      </w:r>
      <w:proofErr w:type="gramStart"/>
      <w:r w:rsidRPr="005C769E">
        <w:rPr>
          <w:sz w:val="28"/>
          <w:szCs w:val="28"/>
        </w:rPr>
        <w:t>"Автомат на грудь, по разделениям: делай - РАЗ, делай - ДВА, делай - ТРИ".</w:t>
      </w:r>
      <w:proofErr w:type="gramEnd"/>
      <w:r w:rsidRPr="005C769E">
        <w:rPr>
          <w:sz w:val="28"/>
          <w:szCs w:val="28"/>
        </w:rPr>
        <w:t xml:space="preserve"> "Направо, по разделениям: делай - РАЗ, делай - ДВА".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22.</w:t>
      </w:r>
      <w:r w:rsidRPr="005C769E">
        <w:rPr>
          <w:sz w:val="28"/>
          <w:szCs w:val="28"/>
        </w:rPr>
        <w:t xml:space="preserve"> При формировании сборных команд производится их строевой расчет на подразделения. Для расчета военнослужащие выстраиваются в </w:t>
      </w:r>
      <w:proofErr w:type="spellStart"/>
      <w:r w:rsidRPr="005C769E">
        <w:rPr>
          <w:sz w:val="28"/>
          <w:szCs w:val="28"/>
        </w:rPr>
        <w:t>одношереножный</w:t>
      </w:r>
      <w:proofErr w:type="spellEnd"/>
      <w:r w:rsidRPr="005C769E">
        <w:rPr>
          <w:sz w:val="28"/>
          <w:szCs w:val="28"/>
        </w:rPr>
        <w:t xml:space="preserve"> или </w:t>
      </w:r>
      <w:proofErr w:type="spellStart"/>
      <w:r w:rsidRPr="005C769E">
        <w:rPr>
          <w:sz w:val="28"/>
          <w:szCs w:val="28"/>
        </w:rPr>
        <w:t>двухшереножный</w:t>
      </w:r>
      <w:proofErr w:type="spellEnd"/>
      <w:r w:rsidRPr="005C769E">
        <w:rPr>
          <w:sz w:val="28"/>
          <w:szCs w:val="28"/>
        </w:rPr>
        <w:t xml:space="preserve"> строй и рассчитываются по общей нумерации, как указано в ст. 85 настоящего Устава.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23.</w:t>
      </w:r>
      <w:r w:rsidRPr="005C769E">
        <w:rPr>
          <w:sz w:val="28"/>
          <w:szCs w:val="28"/>
        </w:rPr>
        <w:t xml:space="preserve"> Построение подразделений производится по команде "СТАНОВИСЬ", перед которой указывается порядок построения.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</w:t>
      </w:r>
      <w:r w:rsidRPr="005C769E">
        <w:rPr>
          <w:rStyle w:val="a4"/>
          <w:rFonts w:eastAsiaTheme="majorEastAsia"/>
          <w:sz w:val="28"/>
          <w:szCs w:val="28"/>
        </w:rPr>
        <w:t>"Отделение, в одну шеренгу - СТАНОВИСЬ".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По этой команде военнослужащий должен быстро занять свое место в строю, набрать </w:t>
      </w:r>
      <w:proofErr w:type="gramStart"/>
      <w:r w:rsidRPr="005C769E">
        <w:rPr>
          <w:sz w:val="28"/>
          <w:szCs w:val="28"/>
        </w:rPr>
        <w:t>установленные</w:t>
      </w:r>
      <w:proofErr w:type="gramEnd"/>
      <w:r w:rsidRPr="005C769E">
        <w:rPr>
          <w:sz w:val="28"/>
          <w:szCs w:val="28"/>
        </w:rPr>
        <w:t xml:space="preserve"> интервал и дистанцию, принять строевую стойку.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24.</w:t>
      </w:r>
      <w:r w:rsidRPr="005C769E">
        <w:rPr>
          <w:sz w:val="28"/>
          <w:szCs w:val="28"/>
        </w:rPr>
        <w:t xml:space="preserve"> При подаче команд для подразделений родов войск и специальных войск вместо наименований "отделение", "взвод", "рота", "батальон" и "полк"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ОБЯЗАННОСТИ КОМАНДИРОВ И ВОЕННОСЛУЖАЩИХ ПЕРЕД ПОСТРОЕНИЕМ И В СТРОЮ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25.</w:t>
      </w:r>
      <w:r w:rsidRPr="005C769E">
        <w:rPr>
          <w:sz w:val="28"/>
          <w:szCs w:val="28"/>
        </w:rPr>
        <w:t xml:space="preserve"> </w:t>
      </w:r>
      <w:r w:rsidRPr="005C769E">
        <w:rPr>
          <w:rStyle w:val="a4"/>
          <w:rFonts w:eastAsiaTheme="majorEastAsia"/>
          <w:sz w:val="28"/>
          <w:szCs w:val="28"/>
        </w:rPr>
        <w:t>Командир обязан: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проверить и знать наличие в строю подчиненных своего подразделения (воинской части), а также вооружения, военной техники, боеприпасов, средств индивидуальной защиты и индивидуальной </w:t>
      </w:r>
      <w:proofErr w:type="spellStart"/>
      <w:r w:rsidRPr="005C769E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5C769E">
        <w:rPr>
          <w:rFonts w:ascii="Times New Roman" w:hAnsi="Times New Roman" w:cs="Times New Roman"/>
          <w:sz w:val="28"/>
          <w:szCs w:val="28"/>
        </w:rPr>
        <w:t>, шанцевого инструмента;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проверить внешний вид подчиненных, а также наличие снаряжения и правильность его подгонки;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lastRenderedPageBreak/>
        <w:t>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при подаче команд в пешем строю на месте принимать строевую стойку;</w:t>
      </w:r>
    </w:p>
    <w:p w:rsidR="00FA2A4E" w:rsidRPr="005C769E" w:rsidRDefault="00FA2A4E" w:rsidP="00FA2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перевозимых (буксируемых) вооружения и военной техники и укладки военного имущества; напомнить личному составу требования безопасности; в движении соблюдать установленные дистанции, скорость и правила движения.</w:t>
      </w:r>
    </w:p>
    <w:p w:rsidR="00FA2A4E" w:rsidRPr="005C769E" w:rsidRDefault="00FA2A4E" w:rsidP="00FA2A4E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26. Военнослужащий обязан: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 w:rsidRPr="005C769E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5C769E">
        <w:rPr>
          <w:rFonts w:ascii="Times New Roman" w:hAnsi="Times New Roman" w:cs="Times New Roman"/>
          <w:sz w:val="28"/>
          <w:szCs w:val="28"/>
        </w:rPr>
        <w:t>, шанцевого инструмента, обмундирования и снаряжения;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в строю без разрешения не разговаривать и не курить;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быть внимательным к приказаниям и командам своего командира, быстро и точно их выполнять, не мешая другим;</w:t>
      </w:r>
    </w:p>
    <w:p w:rsidR="00FA2A4E" w:rsidRPr="005C769E" w:rsidRDefault="00FA2A4E" w:rsidP="00FA2A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передавать приказания, команды без искажений, громко и четко.​</w:t>
      </w:r>
    </w:p>
    <w:p w:rsidR="00DB4215" w:rsidRDefault="00DB4215"/>
    <w:p w:rsidR="002219A4" w:rsidRDefault="002219A4" w:rsidP="002219A4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Тема 3.8. </w:t>
      </w:r>
      <w:bookmarkStart w:id="1" w:name="_GoBack"/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Альтернативная гражданская служба.</w:t>
      </w:r>
    </w:p>
    <w:bookmarkEnd w:id="1"/>
    <w:p w:rsidR="002219A4" w:rsidRDefault="002219A4" w:rsidP="002219A4">
      <w:pPr>
        <w:pStyle w:val="a3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Альтернативная гражданская служба — </w:t>
      </w:r>
      <w:r>
        <w:rPr>
          <w:bCs/>
          <w:iCs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>
        <w:rPr>
          <w:color w:val="333333"/>
          <w:sz w:val="28"/>
          <w:szCs w:val="28"/>
        </w:rPr>
        <w:br/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  <w:r>
        <w:rPr>
          <w:color w:val="333333"/>
          <w:sz w:val="28"/>
          <w:szCs w:val="28"/>
        </w:rPr>
        <w:br/>
        <w:t xml:space="preserve">4 января 1919 года был издан Декрет «Об освобождении от воинской </w:t>
      </w:r>
      <w:r>
        <w:rPr>
          <w:color w:val="333333"/>
          <w:sz w:val="28"/>
          <w:szCs w:val="28"/>
        </w:rPr>
        <w:lastRenderedPageBreak/>
        <w:t xml:space="preserve">повинности по религиозным убеждениям». Этот документ стал первым законодательным актом Советской республики, дающим реальное право </w:t>
      </w:r>
      <w:proofErr w:type="gramStart"/>
      <w:r>
        <w:rPr>
          <w:color w:val="333333"/>
          <w:sz w:val="28"/>
          <w:szCs w:val="28"/>
        </w:rPr>
        <w:t>на</w:t>
      </w:r>
      <w:proofErr w:type="gramEnd"/>
    </w:p>
    <w:p w:rsidR="002219A4" w:rsidRDefault="002219A4" w:rsidP="002219A4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освобождение верующих  от военной службы.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выполнения своих обязанностей.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 Вторая мировая война, альтернативная служба в СССР и 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вовсе была отменена.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>
        <w:rPr>
          <w:color w:val="333333"/>
          <w:sz w:val="28"/>
          <w:szCs w:val="28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</w:t>
      </w:r>
      <w:r>
        <w:rPr>
          <w:sz w:val="28"/>
          <w:szCs w:val="28"/>
        </w:rPr>
        <w:t>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Федеральными законами «О воинской обязанности и военной службе» и «Об альтернативной гражданской службе».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граждане Российской Федерации взамен военной службы по призыву могут проходить альтернативную гражданскую службу, общие положения которой определены Федеральным законом «Об альтернативной гражданской службе» от 25 июля 2002 г. № 113-ФЗ.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альтернативную гражданскую службу направляются граждане мужского пола в возрасте от 18 до 27 лет, которые не пребывают в запасе и лично подали заявление о желании заменить военную службу по призыву альтернативной гражданской службой и в отношении которых в соответствии с Федеральным законом «Об альтернативной гражданской службе» призывной комиссией принято соответствующее решение.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видов работ, профессий, должностей, на которых могут быть заняты проходящие альтернативную гражданскую службу, а также перечень организаций, где предусмотрено прохождение альтернативной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службы, определяются в порядке, установленном Правительством Российской Федерации. В настоящий период 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 xml:space="preserve">, которая будет предложена призывнику вместо службы в армии. </w:t>
      </w:r>
      <w:r>
        <w:rPr>
          <w:sz w:val="28"/>
          <w:szCs w:val="28"/>
        </w:rPr>
        <w:lastRenderedPageBreak/>
        <w:t>Список возможных вариантов работ можно определить одним словосочетанием: </w:t>
      </w:r>
      <w:r>
        <w:rPr>
          <w:b/>
          <w:bCs/>
          <w:sz w:val="28"/>
          <w:szCs w:val="28"/>
        </w:rPr>
        <w:t>низко квалифицированные виды работ.</w:t>
      </w:r>
      <w:r>
        <w:rPr>
          <w:sz w:val="28"/>
          <w:szCs w:val="28"/>
        </w:rPr>
        <w:t xml:space="preserve"> Хотя при определении вида работы, профессии, должности, на которых может быть занят гражданин, направляемый на альтернативную гражданскую службу, и места её прохождения учитываются образование, специальность, квалификация, опыт предыдущей работы, состояние здоровья, семейное положение человека, направляемого на альтернативную гражданскую службу, а также потребность организаций в трудовых ресурсах.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в 1,75 раза превышает установленный Федеральным законом «О воинской обязанности и военной службе» срок военной службы по призыву и составляет для граждан, направленных для её прохождения, 21 месяц.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для граждан, проходящих данную службу в организациях Вооружённых Сил Российской Федерации, других войск, воинских формирований и органов, в 1,5 раза превышает установленный Федеральным законом «О воинской обязанности и военной службе» срок военной службы по призыву.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Началом альтернативной гражданской службы гражданина считается день его убытия к месту прохождения службы, указанный в предписании военного комиссариата. Окончанием альтернативной гражданской службы считается день прекращения работодателем срочного трудового договора с гражданином.</w:t>
      </w:r>
    </w:p>
    <w:p w:rsidR="002219A4" w:rsidRDefault="002219A4" w:rsidP="002219A4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Направление граждан на альтернативную гражданскую службу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 вправе подать заявление о замене военной службы по призыву альтернативной гражданской службой в военный комиссариат, где они состоят на воинском учёте, в следующие сроки: до 1 апреля - если они должны быть призваны на военную службу в октябре - декабре текущего года; до 1 октября - если они должны быть призваны на военную службу в апреле - июне следующего года.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замене военной службы по призыву альтернативной гражданской службой необходимо указать причины и обстоятельства, побудившие ходатайствовать об этом.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замене военной службы по призыву альтернативной гражданской службой рассматривается на заседании призывной комиссии только в присутствии человека, подавшего это заявление.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Призывная комиссия рассматривает доводы гражданина о том, что несение военной службы противоречит его убеждениям или вероисповеданию, на основании: выступлений на заседании призывной комиссии гражданина, а </w:t>
      </w:r>
      <w:r>
        <w:rPr>
          <w:sz w:val="28"/>
          <w:szCs w:val="28"/>
        </w:rPr>
        <w:lastRenderedPageBreak/>
        <w:t>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 анализа документов, представленных гражданином; анализа дополнительных материалов.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определённые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явиться к месту прохождения альтернативной гражданской службы в указанные в предписании сроки.</w:t>
      </w:r>
    </w:p>
    <w:p w:rsidR="002219A4" w:rsidRDefault="002219A4" w:rsidP="002219A4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альтернативной гражданской службы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Альтернативная гражданская служба организуется в соответствии с Федеральным законом «Об альтернативной гражданской службе» и Положением о порядке прохождения альтернативной гражданской службы (в ред. Постановления Правительства Российской Федерации от 25 марта 2013 г. № 257), а также иными нормативными правовыми актами.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организации альтернативной гражданской службы участвуют федеральные органы исполнительной власти, определяемые Президентом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Органы исполнительной власти субъектов Российской Федерации:</w:t>
      </w:r>
    </w:p>
    <w:p w:rsidR="002219A4" w:rsidRDefault="002219A4" w:rsidP="002219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где предлагается предусмотреть прохождение альтернативной гражданской службы;</w:t>
      </w:r>
    </w:p>
    <w:p w:rsidR="002219A4" w:rsidRDefault="002219A4" w:rsidP="002219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подведомственных им организаций, где предусмотрено прохождение альтернативной гражданской службы;</w:t>
      </w:r>
    </w:p>
    <w:p w:rsidR="002219A4" w:rsidRDefault="002219A4" w:rsidP="002219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2219A4" w:rsidRDefault="002219A4" w:rsidP="002219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2219A4" w:rsidRDefault="002219A4" w:rsidP="002219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меры по реализации прав граждан, проходящих альтернативную гражданскую службу, и их социальную защиту.</w:t>
      </w:r>
    </w:p>
    <w:p w:rsidR="002219A4" w:rsidRDefault="002219A4" w:rsidP="002219A4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Организации, где предусмотрено прохождение альтернативной гражданской службы:</w:t>
      </w:r>
    </w:p>
    <w:p w:rsidR="002219A4" w:rsidRDefault="002219A4" w:rsidP="00221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2219A4" w:rsidRDefault="002219A4" w:rsidP="00221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2219A4" w:rsidRDefault="002219A4" w:rsidP="00221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2219A4" w:rsidRDefault="002219A4" w:rsidP="00221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исполнение гражданами, проходящими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2219A4" w:rsidRDefault="002219A4" w:rsidP="00221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счёт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2219A4" w:rsidRDefault="002219A4" w:rsidP="002219A4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Прохождение альтернативной гражданской службы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проходящему альтернативную гражданскую службу, выдаётся соответствующее удостоверение. Основным документом учёта прохождения гражданином альтернативной гражданской службы является учётная карта.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Формы бланков удостоверения и учётной карты гражданина, проходящего альтернативную гражданскую службу, порядок их заполнения и выдачи утверждаются Министерством труда и социальной защиты по согласованию с Министерством обороны.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эта организация.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и учётную карту;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на проезд к месту прохождения альтернативной гражданской службы;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случая, когда трудовой договор заключается впервые;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(при наличии);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образовании, квалификации или владении специальными знаниями (при наличии);</w:t>
      </w:r>
    </w:p>
    <w:p w:rsidR="002219A4" w:rsidRDefault="002219A4" w:rsidP="00221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учёта.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её прохождения в этой организации и в трёхдневный срок уведомляет об этом направивший этого гражданина военный комиссариат, а также федеральный орган исполнительной власти </w:t>
      </w:r>
      <w:r>
        <w:rPr>
          <w:sz w:val="28"/>
          <w:szCs w:val="28"/>
        </w:rPr>
        <w:lastRenderedPageBreak/>
        <w:t>или орган исполнительной власти субъекта Российской Федерации, которому подведомственна организация.</w:t>
      </w:r>
      <w:proofErr w:type="gramEnd"/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срочного трудового договора и оформление приёма на работу, а также трудовая деятельность гражданина осуществляются работодателем в соответствии с Трудовым кодексом Российской Федерации с учётом особенностей, предусмотренных Федеральным законом «Об альтернативной гражданской службе» и Положением «О порядке прохождения альтернативной гражданской службы».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при приёме на работу для гражданина, проходящего альтернативную гражданскую службу, не устанавливается.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Федерации, в подведомственной организации которого гражданин проходит альтернативную гражданскую службу.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время исполнения гражданином трудовых обязанностей учитывается работодателем в сутках.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каждые трое суток участия в указанных мероприятиях гражданину предоставляются двое суток отдыха.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Отдых предоставляется гражданину, как правило, по окончании этих мероприятий.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может быть переведён из одной организации в другую. Основаниями для перевода являются: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штатной численности организации;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необходимость;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подтверждённых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организации;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проживания в местности, где проходит альтернативная гражданская служба;</w:t>
      </w:r>
    </w:p>
    <w:p w:rsidR="002219A4" w:rsidRDefault="002219A4" w:rsidP="00221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(по решению Министерства труда и социальной защиты Российской Федерации).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переводе гражданина, проходящего альтернативную гражданскую службу,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Федерации, которому подведомственна организация.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Федерации, которым подведомственны эти организации.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расторгает с гражданином, который переводится в другую организацию, срочный трудовой договор, производит полный расчёт, выдаёт трудовую книжку и учётную карту с произведёнными в установленном порядке записями, а также уведомляет организацию, в которую гражданин направляется для дальнейшего прохождения альтернативной гражданской службы, о сроке его прибытия, а военный комиссариат, который направил гражданина на альтернативную гражданскую службу, и Федеральную службу по труду</w:t>
      </w:r>
      <w:proofErr w:type="gramEnd"/>
      <w:r>
        <w:rPr>
          <w:sz w:val="28"/>
          <w:szCs w:val="28"/>
        </w:rPr>
        <w:t xml:space="preserve"> и занятости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переводе гражданина на новое место альтернативной гражданской службы.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выдаёт гражданину под расписку предписание на убытие к новому месту прохождения альтернативной гражданской службы. Форма предписания утверждается Министерством труда и социальной защиты Российской Федерации.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Проездные документы для проезда гражданина на новое место службы приобретаются организацией, из которой он переводится.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гражданин не прибыл в организацию, её руководитель немедленно сообщает об этом в федеральный орган </w:t>
      </w:r>
      <w:r>
        <w:rPr>
          <w:sz w:val="28"/>
          <w:szCs w:val="28"/>
        </w:rPr>
        <w:lastRenderedPageBreak/>
        <w:t>исполнительной власти или орган исполнительной власти субъекта Российской Федерации, которому подведомственна эта организация, а также в Федеральную службу по труду и занятости.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выше.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к которому гражданин прибыл для прохождения альтернативной гражданской службы, заключает с ним срочный трудовой договор на период её прохождения в этой организации.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гражданина в пути подтверждается проездными и другими документами и засчитывается в срок его альтернативной гражданской службы.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Отпуска предоставляются гражданам, проходящим альтернативную гражданскую службу, в порядке, установленном Трудовым кодексом Российской Федерации.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отпуска увеличивается на количество календарных дней, необходимых для проезда к месту использования отпуска и обратно.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убытии гражданина в отпуск работодатель выдаёт ему отпускной билет, форма которого утверждается Министерством труда и социальной защиты Российской Федерации.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проезда граждан, проходящих альтернативную гражданскую службу, при использовании ими ежегодного оплачиваемого отпуска к месту их жительства и обратно работодатель приобретает и выдаёт им проездные документы на проезд железнодорожным, воздушным, водным и автомобильным (за исключением такси) транспортом общего пользования.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сдаёт работодателю отпускной билет и проездные документы.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должен быть продлён в случаях, предусмотренных Трудовым кодексом Российской Федерации (при этом гражданин представляет работодателю документы, подтверждающие основания для продления отпуска).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альтернативной гражданской службы не засчитываются:</w:t>
      </w:r>
    </w:p>
    <w:p w:rsidR="002219A4" w:rsidRDefault="002219A4" w:rsidP="002219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(отсутствие на рабочем месте без уважительных причин более 4 ч подряд в течение рабочего дня);</w:t>
      </w:r>
    </w:p>
    <w:p w:rsidR="002219A4" w:rsidRDefault="002219A4" w:rsidP="002219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2219A4" w:rsidRDefault="002219A4" w:rsidP="002219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отбывания уголовного или административного наказания в виде ареста;</w:t>
      </w:r>
    </w:p>
    <w:p w:rsidR="002219A4" w:rsidRDefault="002219A4" w:rsidP="002219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2219A4" w:rsidRDefault="002219A4" w:rsidP="002219A4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Увольнение с альтернативной гражданской службы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подлежит увольнению с альтернативной гражданской службы:</w:t>
      </w:r>
    </w:p>
    <w:p w:rsidR="002219A4" w:rsidRDefault="002219A4" w:rsidP="002219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альтернативной гражданской службы;</w:t>
      </w:r>
    </w:p>
    <w:p w:rsidR="002219A4" w:rsidRDefault="002219A4" w:rsidP="002219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2219A4" w:rsidRDefault="002219A4" w:rsidP="002219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избранием гражданина депутатом;</w:t>
      </w:r>
    </w:p>
    <w:p w:rsidR="002219A4" w:rsidRDefault="002219A4" w:rsidP="002219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приговора суда о назначении гражданину наказания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готовится и направляется должностному лицу работодателем.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по истечении срока альтернативной гражданской службы направляется работодателем должностному лицу не позднее, чем за 2 месяца до истечения этого срока.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трёхдневный срок со дня получения организацией заключения военно-врачебной комиссии. 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должностного лица об увольнении гражданина с альтернативной гражданской службы должен быть издан в двухнедельный срок со дня получения представления к увольнению.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должностного лица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расчёт, выдаёт ему под расписку трудовую книжку и учётную карту с произведенными в них в установленном порядке записями. Проездные документы для проезда гражданина, уволенного с альтернативной гражданской службы, к месту жительства приобретаются организацией, из которой он увольняется.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уволенный с альтернативной гражданской службы, обязан в двухнедельный со дня увольнения срок 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комиссариат, направивший его на альтернативную гражданскую службу, и сдать удостоверение и учётную карту.</w:t>
      </w:r>
    </w:p>
    <w:p w:rsidR="002219A4" w:rsidRDefault="002219A4" w:rsidP="002219A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2219A4" w:rsidRDefault="002219A4" w:rsidP="002219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закреплено право граждан России на альтернативную службу.</w:t>
      </w:r>
    </w:p>
    <w:p w:rsidR="002219A4" w:rsidRDefault="002219A4" w:rsidP="002219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альтернативную гражданскую службу не направляются граждане, которые имеют основания для освобождения или отсрочки от призыва на военную службу.</w:t>
      </w:r>
    </w:p>
    <w:p w:rsidR="002219A4" w:rsidRDefault="002219A4" w:rsidP="002219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альтернативной гражданской службы в 1,75 раза превышает срок службы по призыву и составляет 21 месяц, а для граждан, проходящих данную службу в организациях Вооружённых Сил Российской Федерации, других войск, воинских формирований и органов, - в 1,5 раза, что составляет 18 месяцев.</w:t>
      </w:r>
    </w:p>
    <w:p w:rsidR="002219A4" w:rsidRDefault="002219A4" w:rsidP="002219A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гражданину военной службы по призыву альтернативной гражданской службой происходит по решению призывной комиссии.</w:t>
      </w:r>
    </w:p>
    <w:p w:rsidR="002219A4" w:rsidRDefault="002219A4" w:rsidP="002219A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РФ мужского пола в возрасте от 18 до 27 лет, который подлежит военному призыву, имеет право на прохождение альтернативной службы, которая представляет собой специфическую трудовую деятельность на благо государства.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 xml:space="preserve">, которая будет предложена призывнику вместо службы в армии. Наиболее распространенными являются профессии в отраслях животноводства, промышленности, сельского хозяйства, медицины, образования.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Альтернативщик</w:t>
      </w:r>
      <w:proofErr w:type="spellEnd"/>
      <w:r>
        <w:rPr>
          <w:sz w:val="28"/>
          <w:szCs w:val="28"/>
        </w:rPr>
        <w:t xml:space="preserve">» может быть направлен на прохождение службы поваров, плотником, подсобным рабочим, садовником, санитаром, слесарем, столяром, трактористом, уборщиком. </w:t>
      </w:r>
      <w:proofErr w:type="gramEnd"/>
    </w:p>
    <w:p w:rsidR="002219A4" w:rsidRDefault="002219A4" w:rsidP="002219A4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вопросы: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1.Что собой представляет альтернативная гражданская служба?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Когда и почему предпринимались в России попытки организовать альтернативную службу?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каких случаях граждане получают возможность прохождения альтернативной службы?</w:t>
      </w:r>
    </w:p>
    <w:p w:rsidR="002219A4" w:rsidRDefault="002219A4" w:rsidP="0022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Сроки прохождения альтернативной службы?</w:t>
      </w:r>
    </w:p>
    <w:p w:rsidR="002219A4" w:rsidRDefault="002219A4"/>
    <w:sectPr w:rsidR="0022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F31"/>
    <w:multiLevelType w:val="multilevel"/>
    <w:tmpl w:val="942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113"/>
    <w:multiLevelType w:val="multilevel"/>
    <w:tmpl w:val="FB8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49E4"/>
    <w:multiLevelType w:val="multilevel"/>
    <w:tmpl w:val="E1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923"/>
    <w:multiLevelType w:val="multilevel"/>
    <w:tmpl w:val="7AA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C7678"/>
    <w:multiLevelType w:val="multilevel"/>
    <w:tmpl w:val="32F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03506"/>
    <w:multiLevelType w:val="multilevel"/>
    <w:tmpl w:val="B8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3453F"/>
    <w:multiLevelType w:val="hybridMultilevel"/>
    <w:tmpl w:val="A24A75E4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12F4"/>
    <w:multiLevelType w:val="multilevel"/>
    <w:tmpl w:val="C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F21A3"/>
    <w:multiLevelType w:val="multilevel"/>
    <w:tmpl w:val="62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40CC5"/>
    <w:multiLevelType w:val="multilevel"/>
    <w:tmpl w:val="45D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3065"/>
    <w:multiLevelType w:val="multilevel"/>
    <w:tmpl w:val="B95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2"/>
    <w:rsid w:val="002219A4"/>
    <w:rsid w:val="00731652"/>
    <w:rsid w:val="00DB4215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4E"/>
  </w:style>
  <w:style w:type="paragraph" w:styleId="2">
    <w:name w:val="heading 2"/>
    <w:basedOn w:val="a"/>
    <w:next w:val="a"/>
    <w:link w:val="20"/>
    <w:uiPriority w:val="9"/>
    <w:unhideWhenUsed/>
    <w:qFormat/>
    <w:rsid w:val="00FA2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A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A4E"/>
    <w:rPr>
      <w:b/>
      <w:bCs/>
    </w:rPr>
  </w:style>
  <w:style w:type="paragraph" w:styleId="a5">
    <w:name w:val="List Paragraph"/>
    <w:basedOn w:val="a"/>
    <w:uiPriority w:val="99"/>
    <w:qFormat/>
    <w:rsid w:val="00FA2A4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A2A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2A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9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4E"/>
  </w:style>
  <w:style w:type="paragraph" w:styleId="2">
    <w:name w:val="heading 2"/>
    <w:basedOn w:val="a"/>
    <w:next w:val="a"/>
    <w:link w:val="20"/>
    <w:uiPriority w:val="9"/>
    <w:unhideWhenUsed/>
    <w:qFormat/>
    <w:rsid w:val="00FA2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A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A4E"/>
    <w:rPr>
      <w:b/>
      <w:bCs/>
    </w:rPr>
  </w:style>
  <w:style w:type="paragraph" w:styleId="a5">
    <w:name w:val="List Paragraph"/>
    <w:basedOn w:val="a"/>
    <w:uiPriority w:val="99"/>
    <w:qFormat/>
    <w:rsid w:val="00FA2A4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A2A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2A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9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6159</Words>
  <Characters>35107</Characters>
  <Application>Microsoft Office Word</Application>
  <DocSecurity>0</DocSecurity>
  <Lines>292</Lines>
  <Paragraphs>82</Paragraphs>
  <ScaleCrop>false</ScaleCrop>
  <Company>diakov.net</Company>
  <LinksUpToDate>false</LinksUpToDate>
  <CharactersWithSpaces>41184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2007-12-31T20:32:00Z</dcterms:created>
  <dcterms:modified xsi:type="dcterms:W3CDTF">2007-12-31T20:37:00Z</dcterms:modified>
</cp:coreProperties>
</file>