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Задание: конспект </w:t>
      </w:r>
    </w:p>
    <w:p w:rsidR="00635365" w:rsidRDefault="00635365" w:rsidP="00635365">
      <w:pPr>
        <w:pStyle w:val="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35365" w:rsidRDefault="00635365" w:rsidP="00635365">
      <w:pPr>
        <w:pStyle w:val="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35365" w:rsidRDefault="00635365" w:rsidP="00635365">
      <w:pPr>
        <w:pStyle w:val="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система предоставления медицинской помощи и лечения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Конституция РФ устанавливает право граждан на охрану здоровья и медицинскую помощь (ст. 20, 41).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 отношения в сфере охраны здоровья между медицинскими учреждениями и гражданином являются сложными по своему составу, поэтому в правовой литературе нет единой точки зрения об их отраслевой принадлежности. Однако многие исследователи считают, что такие отношения регулируются нормами гражданского и административного права.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целесообразно рассматривать медицинскую помощь и лечение, предоставляемые гражданам бесплатно либо за частичную оплату, в рамках предмета </w:t>
      </w:r>
      <w:proofErr w:type="gramStart"/>
      <w:r>
        <w:rPr>
          <w:sz w:val="26"/>
          <w:szCs w:val="26"/>
        </w:rPr>
        <w:t>права социального обеспечения</w:t>
      </w:r>
      <w:proofErr w:type="gramEnd"/>
      <w:r>
        <w:rPr>
          <w:sz w:val="26"/>
          <w:szCs w:val="26"/>
        </w:rPr>
        <w:t xml:space="preserve">. Такие виды медицинской помощи и лечения мы называем социальными, так как медицинские организации предоставляют их гражданам в порядке </w:t>
      </w:r>
      <w:proofErr w:type="spellStart"/>
      <w:r>
        <w:rPr>
          <w:sz w:val="26"/>
          <w:szCs w:val="26"/>
        </w:rPr>
        <w:t>алиментарности</w:t>
      </w:r>
      <w:proofErr w:type="spellEnd"/>
      <w:r>
        <w:rPr>
          <w:sz w:val="26"/>
          <w:szCs w:val="26"/>
        </w:rPr>
        <w:t>, т. е. без каких-либо обязанностей со своей стороны.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медицинскую помощь, оказываемую гражданам, и их лечение можно представить как государственную систему, состоящую из следующих частей: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социальная медицинская помощь;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социальная лекарственная помощь;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 каждая из перечисленных частей общегосударственной системы охраны здоровья может рассматриваться как подсистема с соответствующим набором своих элементов.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социальной медицинской помощи, которая оказывается государственными и муниципальными учреждениями здравоохранения бесплатно, относятся следующие ее виды: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первичная медико-санитарная помощь;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скорая медицинская помощь;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специализированная медицинская помощь;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медико-социальная помощь гражданам, страдающим социально значимыми заболеваниями;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медико-социальная помощь гражданам, страдающим заболеваниями, представляющими опасность для окружающих.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Подсистема социальной лекарственной помощи гражданам включает в себя: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бесплатную лекарственную помощь;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лекарственную помощь, предоставляемую со скидкой от полной стоимости лекарств и препаратов медицинского назначения.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Принимая во внимание финансовый источник, за счет которого осуществляется санаторно-курортное лечение, можно говорить о двух основных подсистемах: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за счет средств обязательного социального страхования;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за счет средств государственного бюджета.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зависимости от круга лиц и вида заболеваний система санаторно-курортного лечения состоит из следующих подсистем: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в санатории общего профиля;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в специализированных санаториях;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в санатории-профилактории;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в пансионате с лечением;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санаторно-курортное лечение в пансионате с курортно-амбулаторным лечением.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35365" w:rsidRDefault="00635365" w:rsidP="00635365">
      <w:pPr>
        <w:pStyle w:val="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государственной социальной помощи</w:t>
      </w:r>
    </w:p>
    <w:p w:rsidR="00635365" w:rsidRDefault="00635365" w:rsidP="00635365">
      <w:pPr>
        <w:pStyle w:val="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социальная помощь по признаку формы социального обеспечения как способа удовлетворения потребностей граждан может быть определена в денежной и (или) в натуральной форме.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социальная помощь в денежной форме включает в себя следующие компоненты: помощь в виде пособий; помощь в виде субсидий; помощь в виде компенсаций и других социальных выплат.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социальная помощь в натуральной форме включает в себя набор социальных услуг: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дополнительную медицинскую помощь (обеспечение граждан бесплатными лекарствами по рецепту врача, предоставление при наличии медицинских показаний путевки на санаторно-курортное лечение);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бесплатный проезд на пригородном железнодорожном транспорте, на междугороднем транспорте к месту лечения и обратно.</w:t>
      </w:r>
    </w:p>
    <w:p w:rsidR="00635365" w:rsidRDefault="00635365" w:rsidP="0063536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Помимо указанных систем относительно самостоятельную систему составляют льготы и преимущества, предоставляемые отдельным категориям граждан. Льготы присутствуют во многих видах социального обеспечения. Точно определить признаки или критерии выделения льгот и преимуществ, как и их классификацию, довольно сложно. Более отчетливо проявляются три признака, с помощью которых их можно разграничить, – </w:t>
      </w:r>
      <w:r>
        <w:rPr>
          <w:i/>
          <w:iCs/>
          <w:sz w:val="26"/>
          <w:szCs w:val="26"/>
        </w:rPr>
        <w:t>субъектный состав</w:t>
      </w:r>
      <w:r>
        <w:rPr>
          <w:sz w:val="26"/>
          <w:szCs w:val="26"/>
        </w:rPr>
        <w:t xml:space="preserve"> их получателей, </w:t>
      </w:r>
      <w:r>
        <w:rPr>
          <w:i/>
          <w:iCs/>
          <w:sz w:val="26"/>
          <w:szCs w:val="26"/>
        </w:rPr>
        <w:t>цель</w:t>
      </w:r>
      <w:r>
        <w:rPr>
          <w:sz w:val="26"/>
          <w:szCs w:val="26"/>
        </w:rPr>
        <w:t xml:space="preserve"> и </w:t>
      </w:r>
      <w:r>
        <w:rPr>
          <w:i/>
          <w:iCs/>
          <w:sz w:val="26"/>
          <w:szCs w:val="26"/>
        </w:rPr>
        <w:t>условия</w:t>
      </w:r>
      <w:r>
        <w:rPr>
          <w:sz w:val="26"/>
          <w:szCs w:val="26"/>
        </w:rPr>
        <w:t xml:space="preserve"> их предоставления. Кроме того, в законодательстве последнего времени сам термин «льготы» стал заменяться термином «меры социальной поддержки», и многие ранее существовавшие льготы заменяются денежными выплатами. (Об этом 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>. учебную литературу по дисциплине «Право социального обеспечения».)</w:t>
      </w:r>
    </w:p>
    <w:p w:rsidR="00791049" w:rsidRDefault="00791049"/>
    <w:sectPr w:rsidR="00791049" w:rsidSect="007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65"/>
    <w:rsid w:val="00635365"/>
    <w:rsid w:val="007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49"/>
  </w:style>
  <w:style w:type="paragraph" w:styleId="5">
    <w:name w:val="heading 5"/>
    <w:basedOn w:val="a"/>
    <w:link w:val="50"/>
    <w:uiPriority w:val="9"/>
    <w:semiHidden/>
    <w:unhideWhenUsed/>
    <w:qFormat/>
    <w:rsid w:val="006353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35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2021-10-12T06:13:00Z</dcterms:created>
  <dcterms:modified xsi:type="dcterms:W3CDTF">2021-10-12T06:14:00Z</dcterms:modified>
</cp:coreProperties>
</file>