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18" w:rsidRDefault="001A0F18" w:rsidP="001A0F18">
      <w:pPr>
        <w:pStyle w:val="Normal1"/>
        <w:rPr>
          <w:rFonts w:ascii="Times New Roman" w:hAnsi="Times New Roman"/>
        </w:rPr>
      </w:pPr>
      <w:bookmarkStart w:id="0" w:name="_GoBack"/>
      <w:bookmarkEnd w:id="0"/>
      <w:r>
        <w:rPr>
          <w:rFonts w:ascii="Times New Roman" w:hAnsi="Times New Roman"/>
        </w:rPr>
        <w:t xml:space="preserve">ТЕМА № 8 (2 часа)  : Организационные, правовые и тактические основы предупреждения коррупции в правоохранительных органах, основные направления профилактики коррупционного поведения сотрудников и служащих правоохранительных органов  </w:t>
      </w:r>
    </w:p>
    <w:p w:rsidR="001A0F18" w:rsidRDefault="001A0F18" w:rsidP="001A0F18">
      <w:pPr>
        <w:pStyle w:val="Normal1"/>
      </w:pPr>
      <w:r>
        <w:t xml:space="preserve"> </w:t>
      </w:r>
    </w:p>
    <w:p w:rsidR="001A0F18" w:rsidRDefault="001A0F18" w:rsidP="001A0F18">
      <w:pPr>
        <w:pStyle w:val="Normal1"/>
      </w:pPr>
      <w:r>
        <w:t xml:space="preserve"> </w:t>
      </w:r>
    </w:p>
    <w:p w:rsidR="001A0F18" w:rsidRDefault="001A0F18" w:rsidP="001A0F18">
      <w:pPr>
        <w:pStyle w:val="Normal11"/>
        <w:jc w:val="both"/>
        <w:rPr>
          <w:rFonts w:ascii="Arial" w:eastAsia="Calibri" w:hAnsi="Arial" w:cs="Arial"/>
          <w:color w:val="362E48"/>
          <w:shd w:val="clear" w:color="auto" w:fill="FFFFFF"/>
        </w:rPr>
      </w:pPr>
      <w:r>
        <w:rPr>
          <w:rFonts w:ascii="Arial" w:eastAsia="Calibri" w:hAnsi="Arial" w:cs="Arial"/>
          <w:color w:val="362E48"/>
          <w:shd w:val="clear" w:color="auto" w:fill="FFFFFF"/>
        </w:rPr>
        <w:t>Исходя из анализа норм законодательства и основываясь на особенностях коррупционных проявлений, связанных с правоохранительной деятельностью, можно представить комплекс методов антикоррупционной деятельности в системе правоохранительной службы, объединив их по основным направлениям.</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Направление I. Предупреждение коррупционных проявлений</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Противодействие коррупции в системе правоохранительной службы не может быть сведено только к выявлению и наказанию виновных за уже совершенные коррупционные деяния. Прежде всего, необходимо обеспечить осуществление системы мер упреждающего характера.</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Предупреждение коррупционных проявлений в системе правоохранительной службы должно осуществляться путем разработки мер противодействия коррупции на среднесрочную и долгосрочную перспективы на основе сочетания методов противодействия коррупции.</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Направление II. Нормативно-правовое обеспечение антикоррупционной деятельности</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Проблему несовершенства законодательства, как фактора, способствующего распространению коррупции, необходимо учитывать в двух аспектах, во-первых, несовершенство законодательства выражается в пробелах законодательного регулирования некоторых правоотношений и, во-вторых, в усложненных и неоднозначных по толкованию нормах. Исходя из этого, методами противодействия коррупции в служебной деятельности служащих правоохранительной службы по данному направлению должны быть:</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 разработка и принятие ведомственных нормативных правовых актов, исполнение которых минимизирует возможность появления коррупции;</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 обеспечение антикоррупционной экспертизы ведомственных нормативных правовых актов;</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 закрепление обязательного участия представителей правоохранительной службы в качестве экспертов в антикоррупционной экспертизе нормативных правовых актов, составляющих правовую базу деятельности служащих правоохранительной службы;</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lastRenderedPageBreak/>
        <w:t>— устранение норм, допускающих неоднозначное толкование и дающих служащему правоохранительной службы право самостоятельного толкования нормы;</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 устранение норм, предусматривающих возможность наложения альтернативной санкции за правонарушение;</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 исключение и недопущение замены прямых норм отсылочными к подзаконным ведомственным актам, обсуждение которых ведется в закрытом режиме;</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 разработка и внедрение на основе антикоррупционной программы в правоохранительных органах отдельных программ противодействия коррупции в органах правоохранительной службы с учетом особенностей выполняемых ими функций.</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Направление III. Социально-экономическое обеспечение антикоррупционной деятельности.</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Наиболее мощным фактором препятствия уровню коррумпированности служащих правоохранительной службы являются экономические причины и условия ее распространения. История борьбы с коррупцией в России и зарубежных странах показывает, что какими бы жесткими не были меры борьбы с коррупцией, без должного их подкрепления поощрительными мерами они малоэффективны. Исходя из сказанного, методами социально-экономического регулирования процесса противодействия коррупции в служебной деятельности органов внутренних дел должны быть следующие:</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 внедрение реального обеспечения социальных гарантий служащих органов внутренних дел, закрепленных законодательством;</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 создание условий, стимулирующих антикоррупционное поведение служащих органов внутренних дел;</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 разработка и внедрение системы стимулирования деятельности служащих органов внутренних дел с учетом экономического потенциала коррупциогенности замещаемой ими должности правоохранительной службы;</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 снятие абсолютного запрета на занятие любой иной деятельностью, кроме педагогической, научной или творческой для всех должностей правоохранительной службы;</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 создание наиболее приемлемых условий для труда, отдыха, перспектив служебного роста служащего органов внутренних дел;</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 введение учета экономического потенциала коррупциогенности должности служащего органов внутренних дел при назначении надбавок за сложность, напряженность и особые условия его деятельности.</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lastRenderedPageBreak/>
        <w:t>Формирование системы адекватного вознаграждения служащих органов внутренних дел создает благоприятные условия для адекватной оценки качества работы каждого сотрудника. Это позволит также восстановить социальный престиж службы, обеспечить реальную профессионализацию сотрудников, соответствие качества всего личного состава современным требованиям.</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Вместе с тем, само по себе должное социально-экономическое обеспечение не является гарантией антикоррупционного поведения служащего органов внутренних дел. Стимулирование обязательно должно сочетаться с комплексом запретительных мер. В связи с этим четвертым направлением антикоррупционной политики в системе служебной деятельности служащих органов внутренних дел является административно-правовое.</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Направление IV. Административно-правовое обеспечение антикоррупционной деятельности.</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Здесь речь в первую очередь идет об установлении ряда административно-правовых запретов для служащих органов внутренних дел. Административно-правовой запрет представляет наиболее жесткую форму правового регулирования, что обеспечивается государственным принуждением и тем, что за его нарушение применяются меры юридической ответственности. Административно-правовые запреты — наиболее развитый механизм противодействия коррупции в органах правоохранительной службы, законодательные нормы, фиксирующие ряд административных запретов в системе правоохранительной службы, действуют продолжительное время во всех органах службы. В некоторых случаях нормы, фиксирующие административный запрет, содержатся непосредственно в ведомственных нормативных правовых актах, в других законодатель ссылается на общегосударственные запреты, распространяемые на все виды государственной службы.</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Таким образом, в настоящее время отсутствует единый подход к сущности и содержанию административно-правовых запретов для служащих правоохранительной службы в целом.</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Исходя из этого необходимо определить следующие методы административно-правового обеспечения противодействия коррупции в системе служебной деятельности служащих органов внутренних дел:</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 разработка единых подходов к системе административно-правовых запретов в деятельности служащих правоохранительной службы в различных органах правоохранительной службы;</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 классификация и утверждение перечня должностей правоохранительной службы в зависимости от потенциала коррупциогенности;</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 xml:space="preserve">— разработка системы административно-правовых запретов для служащих правоохранительной службы с учетом потенциала коррупциогенности </w:t>
      </w:r>
      <w:r>
        <w:rPr>
          <w:rFonts w:ascii="Arial" w:hAnsi="Arial" w:cs="Arial"/>
          <w:color w:val="362E48"/>
        </w:rPr>
        <w:lastRenderedPageBreak/>
        <w:t>замещаемой ими должности (чем ниже потенциал коррупциогенности, тем меньше круг административно-правовых запретов и наоборот);</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 обеспечение баланса между системой административно-правовых запретов и социально-экономических гарантий служащего правоохранительной службы (например, административно-правовой запрет на занятие иной деятельностью, кроме служебной, должен компенсироваться достойным денежным довольствием служащего правоохранительной службы; обязанность членов семьи служащего предоставлять сведения о своих доходах должна компенсироваться распространением на них ряда социальных льгот и прочее);</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 введение персональной ответственности руководителей за коррупционное поведение подчиненных;</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 разработка и внедрение механизмов дифференциации ответственности за антикоррупционное поведение служащего правоохранительной службы, в зависимости от потенциала коррупциогенности должности служащего правоохранительной службы.</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Введение и ужесточение ряда административно-правовых запретов для служащих органов внутренних дел должно сопровождаться соответствующим совершенствованием механизмов подготовки, отбора кандидатов на должности правоохранительной службы, а также замещения вакантных должностей действующими служащими правоохранительной службы. Все это составляет меры пятого направления противодействия коррупции в служебной деятельности служащих органов внутренних дел.</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Направление V. Организационно-кадровое обеспечение антикоррупционной деятельности.</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Совершенствование кадровой политики является важным направлением противодействия коррупции в органах внутренних дел, особое значение меры кадровой политики имеют в системе профилактики коррупционных явлений, ведь кадровая политика распространяется в том числе и на дослужебные правоотношения и во многом от ее продуманности зависит преодоление субъективных факторов коррупции.</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В связи с этим, для реализации организационно-кадрового направления противодействия коррупции необходима следующая совокупность методов:</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 внедрение систем профессионального отбора и расстановки кадров на должности правоохранительной службы на основании антикоррупционных критериев;</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 разработка комплекса мер по формированию современного кадрового резерва для замещения вышестоящих должностей служащими из числа тех, которые имеют антикоррупционную репутацию;</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lastRenderedPageBreak/>
        <w:t>— внедрение в практику кадровой работы положения согласно которому длительное, безупречное, эффективное и антикоррупционное исполнение служащим правоохранительной службы своих служебных обязанностей в обязательном порядке учитывается при назначении его на вышестоящую должность, присвоении ему специального звания или при поощрении;</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 установление в качестве оснований для увольнения служащего с должности правоохранительной службы нарушения им антикоррупционных административно-правовых запретов;</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 проверки служащих, проходящих службу;</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 установление обязательного учета при отборе кадров мотивации к службе в органах внутренних дел.</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Принятие кадровых решений, основанных на объективном, всестороннем и тщательном подходе, во многом могут способствовать сокращению возможности назначения на соответствующие должности лиц, не отвечающих предъявляемым требованиям и склонных к совершению правонарушений коррупционной направленности.</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Взаимосвязано с мерами организационно-кадрового направления шестое направление противодействия коррупции в системе правоохранительной службы.</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Направление VI. Морально-этическое обеспечение антикоррупционной деятельности.</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Результаты качественного отбора кандидатов на правоохранительную службу и дальнейшая их служебная деятельность в соответствии с принципами антикоррупционных стандартов во многом зависят от соответствия поведения служащих правоохранительной службы морально-этическим нормам. В этой связи при выстраивании системы противодействия коррупции в служебной деятельности служащих органов внутренних дел необходимо следовать посредством следующих методов:</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 разработка и внедрение четких поведенческих стандартов служащих органов внутренних дел и определении дисциплинарных взысканий за их нарушение;</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 правовое воспитание государственных служащих в рамках профессионального образования;</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 внедрение механизма внеочередной аттестации служащего при выявлении его аморального поведения или совершения им неэтичных поступков.</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 xml:space="preserve">— внедрение механизмов идентификации психологической склонности к коррупции кандидатов на правоохранительную службу или на замещение вакантных должностей из числа действующих служащих правоохранительной </w:t>
      </w:r>
      <w:r>
        <w:rPr>
          <w:rFonts w:ascii="Arial" w:hAnsi="Arial" w:cs="Arial"/>
          <w:color w:val="362E48"/>
        </w:rPr>
        <w:lastRenderedPageBreak/>
        <w:t>службы в системе подбора и расстановки кадров, основными элементами которого являются: блок выявления мотиваций к коррупционным действиям; модель коррупционного поведения служащего правоохранительной службы и блок оценки коррупциогенности внешних и внутренних условий причин и факторов личности, способствующих развитию коррупционных наклонностей у служащего правоохранительной службы.</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В разработке системы мер антикоррупционной направленности в целях эффективной работы правоохранительной системы важно не только создание и внедрение внутренних антикоррупционных параметров. Учитывая тот фактор, что коррупция — это социальное явление, поразившее все сферы государственного управления и оказывающее влияние на взаимоотношение государства практически с каждым его гражданином и институтами гражданского общества, противодействие ей не возможно без участия указанных субъектов, а потому выделяется следующее направление противодействия коррупции в служебной деятельности служащих правоохранительной службы.</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Направление VII. Социально-общественное обеспечение антикоррупционной деятельности.</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Социальная составляющая коррупции и её общественная опасность диктуют необходимость не только разработки эффективных механизмов противодействия рассматриваемой противоправной деятельности и форм общественного контроля над субъектами коррупционной деятельности, но и механизмов, распространяющих свое воздействие на потенциальных «жертв» коррупции служащих правоохранительной службы.</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Таким образом, необходимо дополнить систему методов противодействия коррупции среди сотрудников органов внутренних дел следующими:</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 разработка эффективных форм общественного контроля, в том числе путем активной демонстрации общественности через средства массовой информации всех выявленных фактов должностных нарушений;</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 правовое воспитание и обучение населения на основе формирования нетерпимого отношения к проявлениям коррупции у населения;</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 внедрение антикоррупционных передач правового просвещения граждан (недопущение создания и пропагандирования отрицательного образа служащих правоохранительной службы через средства массовой информации);</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 распространение взаимодействия с общественными организациями антикоррупционной направленности;</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 осуществление обратной связи с гражданами, иными институтами гражданского общества;</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lastRenderedPageBreak/>
        <w:t>— обеспечение доступа граждан к информации о деятельности органов правоохранительной службы, в том числе через средства массовой информации;</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 совершенствование практики деятельности специальных бюро жалоб, которые бы своевременно реагировали на письма и заявления граждан по поводу грубости, невнимательности или бездействия, а также незаконных действий и недостойного поведения служащих правоохранительной службы;</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 пропаганда положительных сторон деятельности сотрудников органов внутренних дел, направленная на укрепление уверенности граждан, что основной целью их деятельности является защита прав и интересов граждан;</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 пропаганда рекомендаций гражданам в случае допущения в отношении них нарушения закона со стороны сотрудников органов внутренних дел;</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 развитие системы мер по реальному и адекватному стимулированию лиц, оказывающих помощь в выявлении и пресечении коррупционных действий сотрудников органов внутренних дел, чье поведение и образ жизни не совместимы с профессиональным долгом;</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 пропаганда утверждения о том, что в коррупционных отношениях, возникающих в правоохранительной среде, всегда участвуют два субъекта: служащий правоохранительной службы и гражданин, а потому развитие коррупционных явлений зависит от поведения обоих.</w:t>
      </w:r>
    </w:p>
    <w:p w:rsidR="001A0F18" w:rsidRDefault="001A0F18" w:rsidP="001A0F18">
      <w:pPr>
        <w:pStyle w:val="Normal11"/>
        <w:shd w:val="clear" w:color="auto" w:fill="FFFFFF"/>
        <w:jc w:val="both"/>
        <w:textAlignment w:val="baseline"/>
        <w:rPr>
          <w:rFonts w:ascii="Arial" w:hAnsi="Arial" w:cs="Arial"/>
          <w:color w:val="362E48"/>
        </w:rPr>
      </w:pPr>
      <w:r>
        <w:rPr>
          <w:rFonts w:ascii="Arial" w:hAnsi="Arial" w:cs="Arial"/>
          <w:color w:val="362E48"/>
        </w:rPr>
        <w:t>Представленные направления антикоррупционной деятельности в служебной деятельности сотрудников органов внутренних дел учтены при обосновании антикоррупционной программы противодействия коррупции в системе правоохранительной службы.</w:t>
      </w:r>
    </w:p>
    <w:p w:rsidR="001A0F18" w:rsidRDefault="001A0F18" w:rsidP="001A0F18">
      <w:pPr>
        <w:pStyle w:val="Normal11"/>
        <w:jc w:val="both"/>
        <w:rPr>
          <w:rFonts w:ascii="Times New Roman" w:eastAsia="Calibri" w:hAnsi="Times New Roman"/>
        </w:rPr>
      </w:pPr>
      <w:r>
        <w:rPr>
          <w:rFonts w:ascii="Times New Roman" w:eastAsia="Calibri" w:hAnsi="Times New Roman"/>
        </w:rPr>
        <w:t>Задания:</w:t>
      </w:r>
    </w:p>
    <w:p w:rsidR="001A0F18" w:rsidRDefault="001A0F18" w:rsidP="001A0F18">
      <w:pPr>
        <w:pStyle w:val="Normal11"/>
        <w:jc w:val="both"/>
        <w:rPr>
          <w:rFonts w:ascii="Times New Roman" w:eastAsia="Calibri" w:hAnsi="Times New Roman"/>
        </w:rPr>
      </w:pPr>
      <w:r>
        <w:rPr>
          <w:rFonts w:ascii="Times New Roman" w:eastAsia="Calibri" w:hAnsi="Times New Roman"/>
        </w:rPr>
        <w:t>Задания 1:</w:t>
      </w:r>
    </w:p>
    <w:p w:rsidR="001A0F18" w:rsidRDefault="001A0F18" w:rsidP="001A0F18">
      <w:pPr>
        <w:pStyle w:val="Normal11"/>
        <w:jc w:val="both"/>
        <w:rPr>
          <w:rFonts w:ascii="Times New Roman" w:eastAsia="Calibri" w:hAnsi="Times New Roman"/>
        </w:rPr>
      </w:pPr>
      <w:r>
        <w:rPr>
          <w:rFonts w:ascii="Times New Roman" w:eastAsia="Calibri" w:hAnsi="Times New Roman"/>
        </w:rPr>
        <w:t>В городе А, где проживает 410 тыс. человек, в течение года зарегистрировано 1 080 преступлений. В городе Б. за этот же период зарегистрировано 990 преступлений. Население здесь составляет 330 тыс. человек. В городе В. при населении 950 тыс. человек за указанный период зарегистрировано 1 520 преступлений. Рассчитайте коэффициент интенсивности преступности в расчете на 10 тысяч населения в каждом городе и определите, в каком из них она выше.</w:t>
      </w:r>
    </w:p>
    <w:p w:rsidR="001A0F18" w:rsidRDefault="001A0F18" w:rsidP="001A0F18">
      <w:pPr>
        <w:pStyle w:val="Normal11"/>
        <w:jc w:val="both"/>
        <w:rPr>
          <w:rFonts w:ascii="Times New Roman" w:eastAsia="Calibri" w:hAnsi="Times New Roman"/>
        </w:rPr>
      </w:pPr>
      <w:r>
        <w:rPr>
          <w:rFonts w:ascii="Times New Roman" w:eastAsia="Calibri" w:hAnsi="Times New Roman"/>
        </w:rPr>
        <w:t>Задания 2:</w:t>
      </w:r>
    </w:p>
    <w:p w:rsidR="001A0F18" w:rsidRDefault="001A0F18" w:rsidP="001A0F18">
      <w:pPr>
        <w:pStyle w:val="Normal11"/>
        <w:jc w:val="both"/>
        <w:rPr>
          <w:rFonts w:ascii="Times New Roman" w:eastAsia="Calibri" w:hAnsi="Times New Roman"/>
        </w:rPr>
      </w:pPr>
      <w:r>
        <w:rPr>
          <w:rFonts w:ascii="Times New Roman" w:eastAsia="Calibri" w:hAnsi="Times New Roman"/>
        </w:rPr>
        <w:t xml:space="preserve">Ознакомьтесь с нижеперечисленными факторами преступности: отступление от норм социальной справедливости в различных сферах общественной жизни; обострение межнациональных отношений; негативное воздействие средств массовой информации; изменения уголовного законодательства и правоприменительной практики; усиление </w:t>
      </w:r>
      <w:r>
        <w:rPr>
          <w:rFonts w:ascii="Times New Roman" w:eastAsia="Calibri" w:hAnsi="Times New Roman"/>
        </w:rPr>
        <w:lastRenderedPageBreak/>
        <w:t xml:space="preserve">миграционных процессов; изменение половозрастного состава населения; изменение форм и отношений собственности; сокращение расходов на учреждения культуры; изменение уровня потребления алкоголя; падение производства, увеличение безработицы; рост психологических нагрузок, конфликтных и стрессовых ситуаций; ослабление семейных связей, рост числа разводов; усиление социальной напряженности; усиление социального и иного неравенства между людьми; дефекты организационно-управленческой деятельности органов власти и управления, коррупция государственного аппарата; расширение межгосударственных связей, деловых и туристских контактов; изменение структуры и характера производства; обесценивание денежных накоплений населения, инфляция. </w:t>
      </w:r>
    </w:p>
    <w:p w:rsidR="001A0F18" w:rsidRDefault="001A0F18" w:rsidP="001A0F18">
      <w:pPr>
        <w:pStyle w:val="Normal11"/>
        <w:jc w:val="both"/>
        <w:rPr>
          <w:rFonts w:ascii="Times New Roman" w:eastAsia="Calibri" w:hAnsi="Times New Roman"/>
        </w:rPr>
      </w:pPr>
      <w:r>
        <w:rPr>
          <w:rFonts w:ascii="Times New Roman" w:eastAsia="Calibri" w:hAnsi="Times New Roman"/>
        </w:rPr>
        <w:t>Разделите перечисленные в задании факторы на две группы: 1) влияющие на преступность в целом; 2) воздействующие на совершение конкретных преступлений.</w:t>
      </w:r>
    </w:p>
    <w:p w:rsidR="001A0F18" w:rsidRDefault="001A0F18" w:rsidP="001A0F18">
      <w:pPr>
        <w:pStyle w:val="Normal11"/>
        <w:jc w:val="both"/>
        <w:rPr>
          <w:rFonts w:ascii="Times New Roman" w:eastAsia="Calibri" w:hAnsi="Times New Roman"/>
        </w:rPr>
      </w:pPr>
      <w:r>
        <w:rPr>
          <w:rFonts w:ascii="Times New Roman" w:eastAsia="Calibri" w:hAnsi="Times New Roman"/>
        </w:rPr>
        <w:t>Задание 3:</w:t>
      </w:r>
    </w:p>
    <w:p w:rsidR="001A0F18" w:rsidRDefault="001A0F18" w:rsidP="001A0F18">
      <w:pPr>
        <w:pStyle w:val="Normal11"/>
        <w:jc w:val="both"/>
        <w:rPr>
          <w:rFonts w:ascii="Times New Roman" w:eastAsia="Calibri" w:hAnsi="Times New Roman"/>
        </w:rPr>
      </w:pPr>
      <w:r>
        <w:rPr>
          <w:rFonts w:ascii="Times New Roman" w:eastAsia="Calibri" w:hAnsi="Times New Roman"/>
        </w:rPr>
        <w:t>В ходе изучения 120 уголовных дел  г. Энска было установлено, что в 45 % случаях мотивацией совершения преступлений явилась корысть; насилие детерминировало 25 % преступных деяний; недобросовестное отношение к возложенным обязанностям 23 стало причиной 10 % посягательств; на почве ревности и мести совершено 5 % и на почве неуважительного отношения к общественной нравственности и порядку – 15 % преступных деяний. Рассчитайте абсолютное количество той или иной группы преступлений и полученные результаты изобразите в виде таблицы и круговой диаграммы.</w:t>
      </w:r>
    </w:p>
    <w:p w:rsidR="001A0F18" w:rsidRDefault="001A0F18" w:rsidP="001A0F18">
      <w:pPr>
        <w:pStyle w:val="Normal11"/>
        <w:jc w:val="both"/>
        <w:rPr>
          <w:rFonts w:ascii="Times New Roman" w:eastAsia="Calibri" w:hAnsi="Times New Roman"/>
        </w:rPr>
      </w:pPr>
      <w:r>
        <w:rPr>
          <w:rFonts w:ascii="Times New Roman" w:eastAsia="Calibri" w:hAnsi="Times New Roman"/>
        </w:rPr>
        <w:t xml:space="preserve">Выполнить до 15.12.2020 г. </w:t>
      </w:r>
    </w:p>
    <w:p w:rsidR="001A0F18" w:rsidRDefault="001A0F18" w:rsidP="001A0F18">
      <w:pPr>
        <w:pStyle w:val="1"/>
      </w:pPr>
      <w:r>
        <w:t xml:space="preserve"> </w:t>
      </w:r>
    </w:p>
    <w:p w:rsidR="00650FD8" w:rsidRDefault="00BB4720"/>
    <w:sectPr w:rsidR="00650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F18"/>
    <w:rsid w:val="001A0F18"/>
    <w:rsid w:val="004128E1"/>
    <w:rsid w:val="005F6C1C"/>
    <w:rsid w:val="00BB4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A0F18"/>
    <w:pPr>
      <w:spacing w:before="100" w:beforeAutospacing="1" w:after="100" w:afterAutospacing="1" w:line="273" w:lineRule="auto"/>
    </w:pPr>
    <w:rPr>
      <w:rFonts w:ascii="Calibri" w:eastAsia="Times New Roman" w:hAnsi="Calibri" w:cs="Times New Roman"/>
      <w:sz w:val="24"/>
      <w:szCs w:val="24"/>
      <w:lang w:eastAsia="ru-RU"/>
    </w:rPr>
  </w:style>
  <w:style w:type="paragraph" w:customStyle="1" w:styleId="Normal11">
    <w:name w:val="Normal11"/>
    <w:basedOn w:val="a"/>
    <w:rsid w:val="001A0F18"/>
    <w:pPr>
      <w:spacing w:before="100" w:beforeAutospacing="1" w:after="100" w:afterAutospacing="1" w:line="271" w:lineRule="auto"/>
    </w:pPr>
    <w:rPr>
      <w:rFonts w:ascii="Calibri" w:eastAsia="Times New Roman" w:hAnsi="Calibri" w:cs="Times New Roman"/>
      <w:sz w:val="24"/>
      <w:szCs w:val="24"/>
      <w:lang w:eastAsia="ru-RU"/>
    </w:rPr>
  </w:style>
  <w:style w:type="paragraph" w:customStyle="1" w:styleId="Normal1">
    <w:name w:val="Normal1"/>
    <w:basedOn w:val="a"/>
    <w:rsid w:val="001A0F18"/>
    <w:pPr>
      <w:spacing w:before="100" w:beforeAutospacing="1" w:after="100" w:afterAutospacing="1" w:line="240" w:lineRule="auto"/>
      <w:jc w:val="both"/>
    </w:pPr>
    <w:rPr>
      <w:rFonts w:ascii="Calibri" w:eastAsia="SimSun" w:hAnsi="Calibri"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A0F18"/>
    <w:pPr>
      <w:spacing w:before="100" w:beforeAutospacing="1" w:after="100" w:afterAutospacing="1" w:line="273" w:lineRule="auto"/>
    </w:pPr>
    <w:rPr>
      <w:rFonts w:ascii="Calibri" w:eastAsia="Times New Roman" w:hAnsi="Calibri" w:cs="Times New Roman"/>
      <w:sz w:val="24"/>
      <w:szCs w:val="24"/>
      <w:lang w:eastAsia="ru-RU"/>
    </w:rPr>
  </w:style>
  <w:style w:type="paragraph" w:customStyle="1" w:styleId="Normal11">
    <w:name w:val="Normal11"/>
    <w:basedOn w:val="a"/>
    <w:rsid w:val="001A0F18"/>
    <w:pPr>
      <w:spacing w:before="100" w:beforeAutospacing="1" w:after="100" w:afterAutospacing="1" w:line="271" w:lineRule="auto"/>
    </w:pPr>
    <w:rPr>
      <w:rFonts w:ascii="Calibri" w:eastAsia="Times New Roman" w:hAnsi="Calibri" w:cs="Times New Roman"/>
      <w:sz w:val="24"/>
      <w:szCs w:val="24"/>
      <w:lang w:eastAsia="ru-RU"/>
    </w:rPr>
  </w:style>
  <w:style w:type="paragraph" w:customStyle="1" w:styleId="Normal1">
    <w:name w:val="Normal1"/>
    <w:basedOn w:val="a"/>
    <w:rsid w:val="001A0F18"/>
    <w:pPr>
      <w:spacing w:before="100" w:beforeAutospacing="1" w:after="100" w:afterAutospacing="1" w:line="240" w:lineRule="auto"/>
      <w:jc w:val="both"/>
    </w:pPr>
    <w:rPr>
      <w:rFonts w:ascii="Calibri" w:eastAsia="SimSu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1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2565</Words>
  <Characters>14621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kassa</cp:lastModifiedBy>
  <cp:revision>2</cp:revision>
  <dcterms:created xsi:type="dcterms:W3CDTF">2020-12-16T07:14:00Z</dcterms:created>
  <dcterms:modified xsi:type="dcterms:W3CDTF">2020-12-16T07:14:00Z</dcterms:modified>
</cp:coreProperties>
</file>