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1" w:rsidRPr="00B91826" w:rsidRDefault="00163FD9" w:rsidP="00B91826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повторение пройденной темы. Вспоминаем все определения, записываем примеры.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B91826">
        <w:rPr>
          <w:b/>
          <w:color w:val="000000"/>
          <w:sz w:val="28"/>
          <w:szCs w:val="28"/>
        </w:rPr>
        <w:t xml:space="preserve">                                  Матрицы и действия над ни</w:t>
      </w:r>
      <w:bookmarkStart w:id="0" w:name="_GoBack"/>
      <w:bookmarkEnd w:id="0"/>
      <w:r w:rsidRPr="00B91826">
        <w:rPr>
          <w:b/>
          <w:color w:val="000000"/>
          <w:sz w:val="28"/>
          <w:szCs w:val="28"/>
        </w:rPr>
        <w:t>ми.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Матрица – это прямоугольная таблица каких-либо </w:t>
      </w:r>
      <w:r w:rsidRPr="00B91826">
        <w:rPr>
          <w:rStyle w:val="a4"/>
          <w:color w:val="000000"/>
          <w:sz w:val="28"/>
          <w:szCs w:val="28"/>
        </w:rPr>
        <w:t>элементов</w:t>
      </w:r>
      <w:r w:rsidRPr="00B91826">
        <w:rPr>
          <w:color w:val="000000"/>
          <w:sz w:val="28"/>
          <w:szCs w:val="28"/>
        </w:rPr>
        <w:t>. В качестве </w:t>
      </w:r>
      <w:r w:rsidRPr="00B91826">
        <w:rPr>
          <w:rStyle w:val="a4"/>
          <w:color w:val="000000"/>
          <w:sz w:val="28"/>
          <w:szCs w:val="28"/>
        </w:rPr>
        <w:t>элементов</w:t>
      </w:r>
      <w:r w:rsidRPr="00B91826">
        <w:rPr>
          <w:color w:val="000000"/>
          <w:sz w:val="28"/>
          <w:szCs w:val="28"/>
        </w:rPr>
        <w:t> мы будем рассматривать числа, то есть числовые матрицы. </w:t>
      </w:r>
      <w:r w:rsidRPr="00B91826">
        <w:rPr>
          <w:rStyle w:val="a4"/>
          <w:color w:val="000000"/>
          <w:sz w:val="28"/>
          <w:szCs w:val="28"/>
        </w:rPr>
        <w:t>ЭЛЕМЕНТ</w:t>
      </w:r>
      <w:r w:rsidRPr="00B91826">
        <w:rPr>
          <w:color w:val="000000"/>
          <w:sz w:val="28"/>
          <w:szCs w:val="28"/>
        </w:rPr>
        <w:t> – это термин. Термин желательно запомнить, он будет часто встречаться.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Обозначение:</w:t>
      </w:r>
      <w:r w:rsidRPr="00B91826">
        <w:rPr>
          <w:color w:val="000000"/>
          <w:sz w:val="28"/>
          <w:szCs w:val="28"/>
        </w:rPr>
        <w:t> матрицы обычно обозначают прописными латинскими буквами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D027D9A" wp14:editId="13996C38">
            <wp:extent cx="609600" cy="200025"/>
            <wp:effectExtent l="0" t="0" r="0" b="9525"/>
            <wp:docPr id="76" name="Рисунок 76" descr="http://www.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Пример:</w:t>
      </w:r>
      <w:r w:rsidRPr="00B91826">
        <w:rPr>
          <w:color w:val="000000"/>
          <w:sz w:val="28"/>
          <w:szCs w:val="28"/>
        </w:rPr>
        <w:t> рассмотрим матрицу «два на три»: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FD949C7" wp14:editId="4DF0424A">
            <wp:extent cx="1219200" cy="457200"/>
            <wp:effectExtent l="0" t="0" r="0" b="0"/>
            <wp:docPr id="75" name="Рисунок 75" descr="http://www.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Данная матрица состоит из шести </w:t>
      </w:r>
      <w:r w:rsidRPr="00B91826">
        <w:rPr>
          <w:rStyle w:val="a4"/>
          <w:color w:val="000000"/>
          <w:sz w:val="28"/>
          <w:szCs w:val="28"/>
        </w:rPr>
        <w:t>элементов</w:t>
      </w:r>
      <w:r w:rsidRPr="00B91826">
        <w:rPr>
          <w:color w:val="000000"/>
          <w:sz w:val="28"/>
          <w:szCs w:val="28"/>
        </w:rPr>
        <w:t>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52BF969" wp14:editId="530BF388">
            <wp:extent cx="1304925" cy="495300"/>
            <wp:effectExtent l="0" t="0" r="9525" b="0"/>
            <wp:docPr id="74" name="Рисунок 74" descr="http://www.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C8A7FB4" wp14:editId="3851C0F5">
            <wp:extent cx="1438275" cy="466725"/>
            <wp:effectExtent l="0" t="0" r="9525" b="9525"/>
            <wp:docPr id="73" name="Рисунок 73" descr="http://www.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  <w:t>Это просто таблица (набор) чисел!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Также договоримся </w:t>
      </w:r>
      <w:r w:rsidRPr="00B91826">
        <w:rPr>
          <w:rStyle w:val="a4"/>
          <w:color w:val="000000"/>
          <w:sz w:val="28"/>
          <w:szCs w:val="28"/>
        </w:rPr>
        <w:t>не переставлять</w:t>
      </w:r>
      <w:r w:rsidRPr="00B91826">
        <w:rPr>
          <w:color w:val="000000"/>
          <w:sz w:val="28"/>
          <w:szCs w:val="28"/>
        </w:rPr>
        <w:t> числа, если иного не сказано в объяснениях. У каждого числа свое местоположение, и перетасовывать их нельзя!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Рассматриваемая матрица имеет две строки: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3364430F" wp14:editId="286D57F0">
            <wp:extent cx="1390650" cy="495300"/>
            <wp:effectExtent l="0" t="0" r="0" b="0"/>
            <wp:docPr id="72" name="Рисунок 72" descr="http://www.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  <w:t>и три столбца: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5D36297" wp14:editId="1979EA83">
            <wp:extent cx="1285875" cy="504825"/>
            <wp:effectExtent l="0" t="0" r="9525" b="9525"/>
            <wp:docPr id="71" name="Рисунок 71" descr="http://www.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СТАНДАРТ</w:t>
      </w:r>
      <w:r w:rsidRPr="00B91826">
        <w:rPr>
          <w:color w:val="000000"/>
          <w:sz w:val="28"/>
          <w:szCs w:val="28"/>
        </w:rPr>
        <w:t>: когда говорят о размерах матрицы, то </w:t>
      </w:r>
      <w:r w:rsidRPr="00B91826">
        <w:rPr>
          <w:rStyle w:val="a4"/>
          <w:color w:val="000000"/>
          <w:sz w:val="28"/>
          <w:szCs w:val="28"/>
        </w:rPr>
        <w:t>сначала</w:t>
      </w:r>
      <w:r w:rsidRPr="00B91826">
        <w:rPr>
          <w:color w:val="000000"/>
          <w:sz w:val="28"/>
          <w:szCs w:val="28"/>
        </w:rPr>
        <w:t> указывают количество строк, а только потом – количество столбцов. Мы только что разобрали по косточкам матрицу «два на три».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Если количество строк и столбцов матрицы совпадает, то матрицу называют </w:t>
      </w:r>
      <w:r w:rsidRPr="00B91826">
        <w:rPr>
          <w:rStyle w:val="a4"/>
          <w:color w:val="000000"/>
          <w:sz w:val="28"/>
          <w:szCs w:val="28"/>
        </w:rPr>
        <w:t>квадратной</w:t>
      </w:r>
      <w:r w:rsidRPr="00B91826">
        <w:rPr>
          <w:color w:val="000000"/>
          <w:sz w:val="28"/>
          <w:szCs w:val="28"/>
        </w:rPr>
        <w:t>, например: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5266B25" wp14:editId="5DE95630">
            <wp:extent cx="1295400" cy="714375"/>
            <wp:effectExtent l="0" t="0" r="0" b="9525"/>
            <wp:docPr id="70" name="Рисунок 70" descr="http://www.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– матрица «три на три».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lastRenderedPageBreak/>
        <w:t>Если в матрице один столбец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B9C5111" wp14:editId="16DEED05">
            <wp:extent cx="647700" cy="714375"/>
            <wp:effectExtent l="0" t="0" r="0" b="9525"/>
            <wp:docPr id="69" name="Рисунок 69" descr="http://www.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или одна строка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1378541" wp14:editId="49FFB713">
            <wp:extent cx="1600200" cy="219075"/>
            <wp:effectExtent l="0" t="0" r="0" b="9525"/>
            <wp:docPr id="68" name="Рисунок 68" descr="http://www.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, то такие матрицы также называют </w:t>
      </w:r>
      <w:r w:rsidRPr="00B91826">
        <w:rPr>
          <w:rStyle w:val="a4"/>
          <w:color w:val="000000"/>
          <w:sz w:val="28"/>
          <w:szCs w:val="28"/>
        </w:rPr>
        <w:t>векторами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Теперь переходим непосредственно к изучению </w:t>
      </w:r>
      <w:r w:rsidRPr="00B91826">
        <w:rPr>
          <w:rStyle w:val="a4"/>
          <w:color w:val="000000"/>
          <w:sz w:val="28"/>
          <w:szCs w:val="28"/>
        </w:rPr>
        <w:t>действий с матрицами</w:t>
      </w:r>
      <w:r w:rsidRPr="00B91826">
        <w:rPr>
          <w:color w:val="000000"/>
          <w:sz w:val="28"/>
          <w:szCs w:val="28"/>
        </w:rPr>
        <w:t>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1) Действие первое. Вынесение минуса из матрицы (внесение минуса в матрицу)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Вернемся к нашей матрице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21F3109" wp14:editId="31A92978">
            <wp:extent cx="1295400" cy="714375"/>
            <wp:effectExtent l="0" t="0" r="0" b="9525"/>
            <wp:docPr id="63" name="Рисунок 63" descr="http://www.mathprofi.ru/f/deistviya_s_matricami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deistviya_s_matricami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. Как вы наверняка заметили, в данной матрице слишком много отрицательных чисел. Это очень неудобно с точки зрения выполнения различных действий с матрицей, неудобно писать столько минусов, да и просто в оформлении некрасиво выглядит.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Вынесем минус за пределы матрицы, сменив у КАЖДОГО элемента матрицы знак</w:t>
      </w:r>
      <w:r w:rsidRPr="00B91826">
        <w:rPr>
          <w:color w:val="000000"/>
          <w:sz w:val="28"/>
          <w:szCs w:val="28"/>
        </w:rPr>
        <w:t>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41A8BC88" wp14:editId="01558261">
            <wp:extent cx="2428875" cy="714375"/>
            <wp:effectExtent l="0" t="0" r="9525" b="9525"/>
            <wp:docPr id="62" name="Рисунок 62" descr="http://www.mathprofi.ru/f/deistviya_s_matricam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deistviya_s_matricami_clip_image0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2) </w:t>
      </w:r>
      <w:r w:rsidRPr="00B91826">
        <w:rPr>
          <w:rStyle w:val="a4"/>
          <w:color w:val="000000"/>
          <w:sz w:val="28"/>
          <w:szCs w:val="28"/>
        </w:rPr>
        <w:t>Действие второе. Умножение матрицы на число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487775F7" wp14:editId="29F55D73">
            <wp:extent cx="2676525" cy="457200"/>
            <wp:effectExtent l="0" t="0" r="9525" b="0"/>
            <wp:docPr id="59" name="Рисунок 59" descr="http://www.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Всё просто, для того чтобы умножить матрицу на число, нужно </w:t>
      </w:r>
      <w:r w:rsidRPr="00B91826">
        <w:rPr>
          <w:rStyle w:val="a4"/>
          <w:color w:val="000000"/>
          <w:sz w:val="28"/>
          <w:szCs w:val="28"/>
        </w:rPr>
        <w:t>каждый</w:t>
      </w:r>
      <w:r w:rsidRPr="00B91826">
        <w:rPr>
          <w:color w:val="000000"/>
          <w:sz w:val="28"/>
          <w:szCs w:val="28"/>
        </w:rPr>
        <w:t> элемент матрицы умножить на данное число. В данном случае – на тройку.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Еще один полезный 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450EC61D" wp14:editId="62D32F5C">
            <wp:extent cx="1066800" cy="714375"/>
            <wp:effectExtent l="0" t="0" r="0" b="9525"/>
            <wp:docPr id="58" name="Рисунок 58" descr="http://www.mathprofi.ru/f/deistviya_s_matricam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deistviya_s_matricami_clip_image03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– умножение матрицы на дробь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Сначала рассмотрим то, чего делать </w:t>
      </w:r>
      <w:r w:rsidRPr="00B91826">
        <w:rPr>
          <w:rStyle w:val="a4"/>
          <w:color w:val="000000"/>
          <w:sz w:val="28"/>
          <w:szCs w:val="28"/>
        </w:rPr>
        <w:t>НЕ НАДО</w:t>
      </w:r>
      <w:r w:rsidRPr="00B91826">
        <w:rPr>
          <w:color w:val="000000"/>
          <w:sz w:val="28"/>
          <w:szCs w:val="28"/>
        </w:rPr>
        <w:t>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ACCBAAE" wp14:editId="7B229261">
            <wp:extent cx="1866900" cy="742950"/>
            <wp:effectExtent l="0" t="0" r="0" b="0"/>
            <wp:docPr id="57" name="Рисунок 57" descr="http://www.mathprofi.ru/f/deistviya_s_matricami_clip_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deistviya_s_matricami_clip_image0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  <w:t>Вносить дробь в матрицу НЕ НУЖНО, во-первых, это только затрудняет дальнейшие действия с матрицей, во-вторых, затрудняет проверку решения преподавателем (особенно, если 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8568606" wp14:editId="2A609EE0">
            <wp:extent cx="1066800" cy="714375"/>
            <wp:effectExtent l="0" t="0" r="0" b="9525"/>
            <wp:docPr id="56" name="Рисунок 56" descr="http://www.mathprofi.ru/f/deistviya_s_matricami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deistviya_s_matricami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– окончательный ответ задания).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lastRenderedPageBreak/>
        <w:t>И, тем более, </w:t>
      </w:r>
      <w:r w:rsidRPr="00B91826">
        <w:rPr>
          <w:rStyle w:val="a4"/>
          <w:color w:val="000000"/>
          <w:sz w:val="28"/>
          <w:szCs w:val="28"/>
        </w:rPr>
        <w:t>НЕ НАДО</w:t>
      </w:r>
      <w:r w:rsidRPr="00B91826">
        <w:rPr>
          <w:color w:val="000000"/>
          <w:sz w:val="28"/>
          <w:szCs w:val="28"/>
        </w:rPr>
        <w:t> делить каждый элемент матрицы на минус семь: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7BBB33E" wp14:editId="56D83062">
            <wp:extent cx="3248025" cy="771525"/>
            <wp:effectExtent l="0" t="0" r="9525" b="9525"/>
            <wp:docPr id="55" name="Рисунок 55" descr="http://www.mathprofi.ru/f/deistviya_s_matricami_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deistviya_s_matricami_clip_image04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Единственное, что </w:t>
      </w:r>
      <w:r w:rsidRPr="00B91826">
        <w:rPr>
          <w:rStyle w:val="a6"/>
          <w:color w:val="000000"/>
          <w:sz w:val="28"/>
          <w:szCs w:val="28"/>
        </w:rPr>
        <w:t>желательно</w:t>
      </w:r>
      <w:r w:rsidRPr="00B91826">
        <w:rPr>
          <w:color w:val="000000"/>
          <w:sz w:val="28"/>
          <w:szCs w:val="28"/>
        </w:rPr>
        <w:t> сделать в этом примере – это внести минус в матрицу: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3EC4F7CB" wp14:editId="2562F892">
            <wp:extent cx="2019300" cy="714375"/>
            <wp:effectExtent l="0" t="0" r="0" b="9525"/>
            <wp:docPr id="54" name="Рисунок 54" descr="http://www.mathprofi.ru/f/deistviya_s_matricam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deistviya_s_matricami_clip_image04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А вот если бы </w:t>
      </w:r>
      <w:r w:rsidRPr="00B91826">
        <w:rPr>
          <w:rStyle w:val="a4"/>
          <w:color w:val="000000"/>
          <w:sz w:val="28"/>
          <w:szCs w:val="28"/>
        </w:rPr>
        <w:t>ВСЕ</w:t>
      </w:r>
      <w:r w:rsidRPr="00B91826">
        <w:rPr>
          <w:color w:val="000000"/>
          <w:sz w:val="28"/>
          <w:szCs w:val="28"/>
        </w:rPr>
        <w:t> элементы матрицы делились на 7 </w:t>
      </w:r>
      <w:r w:rsidRPr="00B91826">
        <w:rPr>
          <w:rStyle w:val="a4"/>
          <w:color w:val="000000"/>
          <w:sz w:val="28"/>
          <w:szCs w:val="28"/>
        </w:rPr>
        <w:t>без остатка</w:t>
      </w:r>
      <w:r w:rsidRPr="00B91826">
        <w:rPr>
          <w:color w:val="000000"/>
          <w:sz w:val="28"/>
          <w:szCs w:val="28"/>
        </w:rPr>
        <w:t>, то тогда можно (и нужно!) было бы поделить.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5BBDA05" wp14:editId="62A7C163">
            <wp:extent cx="1552575" cy="533400"/>
            <wp:effectExtent l="0" t="0" r="9525" b="0"/>
            <wp:docPr id="53" name="Рисунок 53" descr="http://www.mathprofi.ru/f/deistviya_s_matricam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deistviya_s_matricami_clip_image04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В этом случае можно и </w:t>
      </w:r>
      <w:r w:rsidRPr="00B91826">
        <w:rPr>
          <w:rStyle w:val="a4"/>
          <w:color w:val="000000"/>
          <w:sz w:val="28"/>
          <w:szCs w:val="28"/>
        </w:rPr>
        <w:t>НУЖНО</w:t>
      </w:r>
      <w:r w:rsidRPr="00B91826">
        <w:rPr>
          <w:color w:val="000000"/>
          <w:sz w:val="28"/>
          <w:szCs w:val="28"/>
        </w:rPr>
        <w:t> умножить все элементы матрицы на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397D0C2" wp14:editId="52308A1A">
            <wp:extent cx="152400" cy="390525"/>
            <wp:effectExtent l="0" t="0" r="0" b="9525"/>
            <wp:docPr id="52" name="Рисунок 52" descr="http://www.mathprofi.ru/f/deistviya_s_matricam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deistviya_s_matricami_clip_image04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, так как все числа матрицы делятся на 2 </w:t>
      </w:r>
      <w:r w:rsidRPr="00B91826">
        <w:rPr>
          <w:rStyle w:val="a4"/>
          <w:color w:val="000000"/>
          <w:sz w:val="28"/>
          <w:szCs w:val="28"/>
        </w:rPr>
        <w:t>без остатка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rStyle w:val="a6"/>
          <w:color w:val="000000"/>
          <w:sz w:val="28"/>
          <w:szCs w:val="28"/>
        </w:rPr>
      </w:pPr>
      <w:r w:rsidRPr="00B91826">
        <w:rPr>
          <w:rStyle w:val="a6"/>
          <w:color w:val="000000"/>
          <w:sz w:val="28"/>
          <w:szCs w:val="28"/>
        </w:rPr>
        <w:t>Примечание: в теории высшей математики школьного понятия «деление» нет. Вместо фразы «это поделить на это» всегда можно сказать «это умножить на дробь». То есть, деление – это частный случай умножения.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3) Действие третье. Транспонирование матрицы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Для того чтобы транспонировать матрицу, нужно ее строки записать в столбцы транспонированной матрицы.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Транспонировать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7A7B0E1" wp14:editId="2739A65E">
            <wp:extent cx="1600200" cy="219075"/>
            <wp:effectExtent l="0" t="0" r="0" b="9525"/>
            <wp:docPr id="51" name="Рисунок 51" descr="http://www.mathprofi.ru/f/deistviya_s_matricami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deistviya_s_matricami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Строка здесь всего одна и, согласно правилу, её нужно записать в столбец: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9B03CF0" wp14:editId="291EA665">
            <wp:extent cx="790575" cy="704850"/>
            <wp:effectExtent l="0" t="0" r="9525" b="0"/>
            <wp:docPr id="50" name="Рисунок 50" descr="http://www.mathprofi.ru/f/deistviya_s_matricam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deistviya_s_matricami_clip_image04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– транспонированная матрица.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Транспонированная матрица обычно обозначается надстрочным индексом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7E2370D" wp14:editId="5C66B6B4">
            <wp:extent cx="104775" cy="190500"/>
            <wp:effectExtent l="0" t="0" r="9525" b="0"/>
            <wp:docPr id="49" name="Рисунок 49" descr="http://www.mathprofi.ru/f/deistviya_s_matricam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deistviya_s_matricami_clip_image0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или штрихом справа вверху.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Пошаговый 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Транспонировать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B7BEE15" wp14:editId="0C697B8A">
            <wp:extent cx="1295400" cy="457200"/>
            <wp:effectExtent l="0" t="0" r="0" b="0"/>
            <wp:docPr id="48" name="Рисунок 48" descr="http://www.mathprofi.ru/f/deistviya_s_matricami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deistviya_s_matricami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Сначала переписываем первую строку в первый столбец: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5B523CA" wp14:editId="512AE13C">
            <wp:extent cx="1447800" cy="1095375"/>
            <wp:effectExtent l="0" t="0" r="0" b="9525"/>
            <wp:docPr id="47" name="Рисунок 47" descr="http://www.mathprofi.ru/f/deistviya_s_matricami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deistviya_s_matricami_clip_image05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Потом переписываем вторую строку во второй столбец: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50FA75D" wp14:editId="7494A28D">
            <wp:extent cx="1371600" cy="1190625"/>
            <wp:effectExtent l="0" t="0" r="0" b="9525"/>
            <wp:docPr id="46" name="Рисунок 46" descr="http://www.mathprofi.ru/f/deistviya_s_matricami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deistviya_s_matricami_clip_image05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И, наконец, переписываем третью строку в третий столбец: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1588B15" wp14:editId="1CDC836A">
            <wp:extent cx="1476375" cy="1095375"/>
            <wp:effectExtent l="0" t="0" r="9525" b="9525"/>
            <wp:docPr id="45" name="Рисунок 45" descr="http://www.mathprofi.ru/f/deistviya_s_matricami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deistviya_s_matricami_clip_image05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4) Действие четвертое. Сумма (разность) матриц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Сумма матриц действие несложное.</w:t>
      </w:r>
      <w:r w:rsidRPr="00B91826">
        <w:rPr>
          <w:color w:val="000000"/>
          <w:sz w:val="28"/>
          <w:szCs w:val="28"/>
        </w:rPr>
        <w:br/>
        <w:t>НЕ ВСЕ МАТРИЦЫ МОЖНО СКЛАДЫВАТЬ! Для выполнения сложения (вычитания) матриц, необходимо, чтобы они были ОДИНАКОВЫМИ ПО РАЗМЕРУ.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DCF6EE5" wp14:editId="39DE0469">
            <wp:extent cx="1885950" cy="533400"/>
            <wp:effectExtent l="0" t="0" r="0" b="0"/>
            <wp:docPr id="44" name="Рисунок 44" descr="http://www.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Сложить матрицы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55BF2FC" wp14:editId="038561ED">
            <wp:extent cx="952500" cy="457200"/>
            <wp:effectExtent l="0" t="0" r="0" b="0"/>
            <wp:docPr id="43" name="Рисунок 43" descr="http://www.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и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2F0A734D" wp14:editId="3EF61F46">
            <wp:extent cx="981075" cy="457200"/>
            <wp:effectExtent l="0" t="0" r="9525" b="0"/>
            <wp:docPr id="42" name="Рисунок 42" descr="http://www.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Для того чтобы сложить матрицы, необходимо сложить их соответствующие элементы</w:t>
      </w:r>
      <w:r w:rsidRPr="00B91826">
        <w:rPr>
          <w:color w:val="000000"/>
          <w:sz w:val="28"/>
          <w:szCs w:val="28"/>
        </w:rPr>
        <w:t>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31A9328" wp14:editId="2D8C0707">
            <wp:extent cx="3686175" cy="942975"/>
            <wp:effectExtent l="0" t="0" r="9525" b="9525"/>
            <wp:docPr id="41" name="Рисунок 41" descr="http://www.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Для разности матриц правило аналогичное, </w:t>
      </w:r>
      <w:r w:rsidRPr="00B91826">
        <w:rPr>
          <w:rStyle w:val="a4"/>
          <w:color w:val="000000"/>
          <w:sz w:val="28"/>
          <w:szCs w:val="28"/>
        </w:rPr>
        <w:t>необходимо найти разность соответствующих элементов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5) Действие пятое. Умножение матриц</w:t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lastRenderedPageBreak/>
        <w:t>Какие матрицы можно умножать?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Чтобы матрицу 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FF65270" wp14:editId="57C57AB0">
            <wp:extent cx="161925" cy="161925"/>
            <wp:effectExtent l="0" t="0" r="9525" b="9525"/>
            <wp:docPr id="35" name="Рисунок 35" descr="http://www.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можно было умножить 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4E009046" wp14:editId="06AB9B36">
            <wp:extent cx="142875" cy="161925"/>
            <wp:effectExtent l="0" t="0" r="9525" b="9525"/>
            <wp:docPr id="34" name="Рисунок 34" descr="http://www.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нужно, </w:t>
      </w:r>
      <w:r w:rsidRPr="00B91826">
        <w:rPr>
          <w:rStyle w:val="a4"/>
          <w:color w:val="000000"/>
          <w:sz w:val="28"/>
          <w:szCs w:val="28"/>
        </w:rPr>
        <w:t>чтобы число столбцов матрицы </w:t>
      </w: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06E0890" wp14:editId="184B3AA8">
            <wp:extent cx="161925" cy="161925"/>
            <wp:effectExtent l="0" t="0" r="9525" b="9525"/>
            <wp:docPr id="33" name="Рисунок 33" descr="http://www.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rStyle w:val="a4"/>
          <w:color w:val="000000"/>
          <w:sz w:val="28"/>
          <w:szCs w:val="28"/>
        </w:rPr>
        <w:t> равнялось числу строк матрицы </w:t>
      </w: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915F74E" wp14:editId="7ABD3A1F">
            <wp:extent cx="142875" cy="161925"/>
            <wp:effectExtent l="0" t="0" r="9525" b="9525"/>
            <wp:docPr id="32" name="Рисунок 32" descr="http://www.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  <w:r w:rsidRPr="00B91826">
        <w:rPr>
          <w:color w:val="000000"/>
          <w:sz w:val="28"/>
          <w:szCs w:val="28"/>
        </w:rPr>
        <w:br/>
        <w:t>Можно ли умножить матрицу </w:t>
      </w: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86BA418" wp14:editId="64831372">
            <wp:extent cx="876300" cy="457200"/>
            <wp:effectExtent l="0" t="0" r="0" b="0"/>
            <wp:docPr id="31" name="Рисунок 31" descr="http://www.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38DD761" wp14:editId="438C6B58">
            <wp:extent cx="600075" cy="457200"/>
            <wp:effectExtent l="0" t="0" r="9525" b="0"/>
            <wp:docPr id="30" name="Рисунок 30" descr="http://www.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?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CFEF744" wp14:editId="5C60E5E9">
            <wp:extent cx="1866900" cy="790575"/>
            <wp:effectExtent l="0" t="0" r="0" b="9525"/>
            <wp:docPr id="29" name="Рисунок 29" descr="http://www.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C60FF61" wp14:editId="0031D6A7">
            <wp:extent cx="390525" cy="142875"/>
            <wp:effectExtent l="0" t="0" r="9525" b="9525"/>
            <wp:docPr id="28" name="Рисунок 28" descr="http://www.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, значит, умножать данные матрицы можно.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30470CE" wp14:editId="2C6841CA">
            <wp:extent cx="1876425" cy="762000"/>
            <wp:effectExtent l="0" t="0" r="9525" b="0"/>
            <wp:docPr id="27" name="Рисунок 27" descr="http://www.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36B0B802" wp14:editId="348FF7AC">
            <wp:extent cx="390525" cy="152400"/>
            <wp:effectExtent l="0" t="0" r="9525" b="0"/>
            <wp:docPr id="26" name="Рисунок 26" descr="http://www.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, следовательно, выполнить умножение невозможно: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21D5E40" wp14:editId="0BB56BC9">
            <wp:extent cx="1076325" cy="523875"/>
            <wp:effectExtent l="0" t="0" r="9525" b="9525"/>
            <wp:docPr id="25" name="Рисунок 25" descr="http://www.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Не так уж редко встречаются задания с подвохом, когда студенту предлагается умножить матрицы, умножение которых заведомо невозможно.</w:t>
      </w:r>
    </w:p>
    <w:p w:rsidR="00B91826" w:rsidRPr="00B91826" w:rsidRDefault="00B91826" w:rsidP="00B91826">
      <w:pPr>
        <w:pStyle w:val="a3"/>
        <w:spacing w:before="150" w:beforeAutospacing="0" w:after="150" w:afterAutospacing="0"/>
        <w:ind w:left="150" w:right="150"/>
        <w:rPr>
          <w:rStyle w:val="a4"/>
          <w:color w:val="000000"/>
          <w:sz w:val="28"/>
          <w:szCs w:val="28"/>
        </w:rPr>
      </w:pP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Умножить матрицу </w:t>
      </w: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9F4A9C7" wp14:editId="4A221421">
            <wp:extent cx="876300" cy="457200"/>
            <wp:effectExtent l="0" t="0" r="0" b="0"/>
            <wp:docPr id="20" name="Рисунок 20" descr="http://www.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86B11DA" wp14:editId="5E98A632">
            <wp:extent cx="600075" cy="457200"/>
            <wp:effectExtent l="0" t="0" r="9525" b="0"/>
            <wp:docPr id="19" name="Рисунок 19" descr="http://www.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br/>
        <w:t>Я буду сразу приводить формулу для каждого случая: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212CA961" wp14:editId="496AA037">
            <wp:extent cx="1866900" cy="485775"/>
            <wp:effectExtent l="0" t="0" r="0" b="9525"/>
            <wp:docPr id="18" name="Рисунок 18" descr="http://www.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A913DBE" wp14:editId="50FA5ABE">
            <wp:extent cx="3000375" cy="457200"/>
            <wp:effectExtent l="0" t="0" r="9525" b="0"/>
            <wp:docPr id="17" name="Рисунок 17" descr="http://www.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Пример сложнее: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Умножить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2F78181F" wp14:editId="2D4222B9">
            <wp:extent cx="904875" cy="457200"/>
            <wp:effectExtent l="0" t="0" r="9525" b="0"/>
            <wp:docPr id="16" name="Рисунок 16" descr="http://www.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D3AD54B" wp14:editId="35158007">
            <wp:extent cx="876300" cy="457200"/>
            <wp:effectExtent l="0" t="0" r="0" b="0"/>
            <wp:docPr id="15" name="Рисунок 15" descr="http://www.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Формула: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4DD67F5" wp14:editId="0CE9EC90">
            <wp:extent cx="2943225" cy="485775"/>
            <wp:effectExtent l="0" t="0" r="9525" b="9525"/>
            <wp:docPr id="14" name="Рисунок 14" descr="http://www.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524F987" wp14:editId="76855FC5">
            <wp:extent cx="4257675" cy="457200"/>
            <wp:effectExtent l="0" t="0" r="9525" b="0"/>
            <wp:docPr id="13" name="Рисунок 13" descr="http://www.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Таким образом, </w:t>
      </w:r>
      <w:r w:rsidRPr="00B91826">
        <w:rPr>
          <w:rStyle w:val="a4"/>
          <w:color w:val="000000"/>
          <w:sz w:val="28"/>
          <w:szCs w:val="28"/>
        </w:rPr>
        <w:t>при умножении переставлять матрицы нельзя!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Если в задании предложено умножить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5B7FD74" wp14:editId="2E8332C5">
            <wp:extent cx="200025" cy="161925"/>
            <wp:effectExtent l="0" t="0" r="9525" b="9525"/>
            <wp:docPr id="9" name="Рисунок 9" descr="http://www.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7A3F6B22" wp14:editId="6DFDE0B3">
            <wp:extent cx="180975" cy="180975"/>
            <wp:effectExtent l="0" t="0" r="9525" b="9525"/>
            <wp:docPr id="8" name="Рисунок 8" descr="http://www.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Умножить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3FA21BDA" wp14:editId="49135888">
            <wp:extent cx="1076325" cy="561975"/>
            <wp:effectExtent l="0" t="0" r="9525" b="9525"/>
            <wp:docPr id="7" name="Рисунок 7" descr="http://www.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06382730" wp14:editId="3343FE62">
            <wp:extent cx="638175" cy="561975"/>
            <wp:effectExtent l="0" t="0" r="9525" b="9525"/>
            <wp:docPr id="6" name="Рисунок 6" descr="http://www.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Формула очень похожа на предыдущие формулы:</w:t>
      </w:r>
      <w:r w:rsidRPr="00B91826">
        <w:rPr>
          <w:color w:val="000000"/>
          <w:sz w:val="28"/>
          <w:szCs w:val="28"/>
        </w:rPr>
        <w:br/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282B3F1" wp14:editId="7B3E032F">
            <wp:extent cx="2590800" cy="714375"/>
            <wp:effectExtent l="0" t="0" r="0" b="9525"/>
            <wp:docPr id="5" name="Рисунок 5" descr="http://www.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150D0BBA" wp14:editId="3087968B">
            <wp:extent cx="3581400" cy="504825"/>
            <wp:effectExtent l="0" t="0" r="0" b="9525"/>
            <wp:docPr id="4" name="Рисунок 4" descr="http://www.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Умножьте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5CA72045" wp14:editId="128DE5BD">
            <wp:extent cx="1076325" cy="714375"/>
            <wp:effectExtent l="0" t="0" r="9525" b="9525"/>
            <wp:docPr id="3" name="Рисунок 3" descr="http://www.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26">
        <w:rPr>
          <w:color w:val="000000"/>
          <w:sz w:val="28"/>
          <w:szCs w:val="28"/>
        </w:rPr>
        <w:t> на матрицу </w:t>
      </w: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68B34200" wp14:editId="3FF7D8A2">
            <wp:extent cx="1028700" cy="714375"/>
            <wp:effectExtent l="0" t="0" r="0" b="9525"/>
            <wp:docPr id="2" name="Рисунок 2" descr="http://www.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noProof/>
          <w:color w:val="000000"/>
          <w:sz w:val="28"/>
          <w:szCs w:val="28"/>
        </w:rPr>
        <w:drawing>
          <wp:inline distT="0" distB="0" distL="0" distR="0" wp14:anchorId="223EA881" wp14:editId="58D314AF">
            <wp:extent cx="4829175" cy="1095375"/>
            <wp:effectExtent l="0" t="0" r="9525" b="9525"/>
            <wp:docPr id="1" name="Рисунок 1" descr="http://www.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31" w:rsidRPr="00B91826" w:rsidRDefault="00D30131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6) Действие шестое.</w:t>
      </w:r>
      <w:hyperlink r:id="rId55" w:history="1">
        <w:r w:rsidRPr="00B91826">
          <w:rPr>
            <w:rStyle w:val="a5"/>
            <w:b/>
            <w:bCs/>
            <w:color w:val="3366CC"/>
            <w:sz w:val="28"/>
            <w:szCs w:val="28"/>
            <w:u w:val="none"/>
          </w:rPr>
          <w:t> Нахождение обратной матрицы</w:t>
        </w:r>
      </w:hyperlink>
      <w:r w:rsidRPr="00B91826">
        <w:rPr>
          <w:color w:val="000000"/>
          <w:sz w:val="28"/>
          <w:szCs w:val="28"/>
        </w:rPr>
        <w:t>.</w:t>
      </w:r>
    </w:p>
    <w:p w:rsidR="00B91826" w:rsidRPr="00B91826" w:rsidRDefault="00B91826" w:rsidP="00B91826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B91826">
        <w:rPr>
          <w:rStyle w:val="a4"/>
          <w:color w:val="000000"/>
          <w:sz w:val="28"/>
          <w:szCs w:val="28"/>
        </w:rPr>
        <w:t>Это действие рассмотрим на следующей паре</w:t>
      </w:r>
      <w:r w:rsidRPr="00B91826">
        <w:rPr>
          <w:sz w:val="28"/>
          <w:szCs w:val="28"/>
        </w:rPr>
        <w:t>.</w:t>
      </w:r>
    </w:p>
    <w:p w:rsidR="00106A5D" w:rsidRDefault="00106A5D"/>
    <w:sectPr w:rsidR="00106A5D" w:rsidSect="00D30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42"/>
    <w:rsid w:val="00106A5D"/>
    <w:rsid w:val="00163FD9"/>
    <w:rsid w:val="00B91826"/>
    <w:rsid w:val="00D30131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131"/>
    <w:rPr>
      <w:b/>
      <w:bCs/>
    </w:rPr>
  </w:style>
  <w:style w:type="character" w:styleId="a5">
    <w:name w:val="Hyperlink"/>
    <w:basedOn w:val="a0"/>
    <w:uiPriority w:val="99"/>
    <w:semiHidden/>
    <w:unhideWhenUsed/>
    <w:rsid w:val="00D30131"/>
    <w:rPr>
      <w:color w:val="0000FF"/>
      <w:u w:val="single"/>
    </w:rPr>
  </w:style>
  <w:style w:type="character" w:styleId="a6">
    <w:name w:val="Emphasis"/>
    <w:basedOn w:val="a0"/>
    <w:uiPriority w:val="20"/>
    <w:qFormat/>
    <w:rsid w:val="00D301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131"/>
    <w:rPr>
      <w:b/>
      <w:bCs/>
    </w:rPr>
  </w:style>
  <w:style w:type="character" w:styleId="a5">
    <w:name w:val="Hyperlink"/>
    <w:basedOn w:val="a0"/>
    <w:uiPriority w:val="99"/>
    <w:semiHidden/>
    <w:unhideWhenUsed/>
    <w:rsid w:val="00D30131"/>
    <w:rPr>
      <w:color w:val="0000FF"/>
      <w:u w:val="single"/>
    </w:rPr>
  </w:style>
  <w:style w:type="character" w:styleId="a6">
    <w:name w:val="Emphasis"/>
    <w:basedOn w:val="a0"/>
    <w:uiPriority w:val="20"/>
    <w:qFormat/>
    <w:rsid w:val="00D301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hyperlink" Target="http://www.mathprofi.ru/kak_naiti_obratnuyu_matricu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2020-12-14T17:11:00Z</dcterms:created>
  <dcterms:modified xsi:type="dcterms:W3CDTF">2020-12-14T17:31:00Z</dcterms:modified>
</cp:coreProperties>
</file>